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769"/>
        <w:ind w:firstLine="0"/>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769"/>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jc w:val="center"/>
        <w:rPr>
          <w:rFonts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t xml:space="preserve">招标文件</w:t>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32"/>
          <w:highlight w:val="none"/>
        </w:rPr>
      </w:pPr>
      <w:r>
        <w:rPr>
          <w:rFonts w:ascii="仿宋" w:hAnsi="仿宋" w:eastAsia="仿宋" w:cs="仿宋"/>
          <w:color w:val="auto"/>
          <w:sz w:val="32"/>
          <w:highlight w:val="none"/>
        </w:rPr>
      </w:r>
      <w:r/>
    </w:p>
    <w:p>
      <w:pPr>
        <w:pStyle w:val="769"/>
        <w:rPr>
          <w:rFonts w:ascii="仿宋" w:hAnsi="仿宋" w:eastAsia="仿宋" w:cs="仿宋"/>
          <w:color w:val="auto"/>
          <w:sz w:val="32"/>
          <w:highlight w:val="none"/>
        </w:rPr>
      </w:pPr>
      <w:r>
        <w:rPr>
          <w:rFonts w:ascii="仿宋" w:hAnsi="仿宋" w:eastAsia="仿宋" w:cs="仿宋"/>
          <w:color w:val="auto"/>
          <w:sz w:val="32"/>
          <w:highlight w:val="none"/>
        </w:rPr>
      </w:r>
      <w:r/>
    </w:p>
    <w:p>
      <w:pPr>
        <w:pStyle w:val="769"/>
        <w:rPr>
          <w:rFonts w:ascii="仿宋" w:hAnsi="仿宋" w:eastAsia="仿宋" w:cs="仿宋"/>
          <w:color w:val="auto"/>
          <w:sz w:val="32"/>
          <w:highlight w:val="none"/>
        </w:rPr>
      </w:pPr>
      <w:r>
        <w:rPr>
          <w:rFonts w:ascii="仿宋" w:hAnsi="仿宋" w:eastAsia="仿宋" w:cs="仿宋"/>
          <w:color w:val="auto"/>
          <w:sz w:val="32"/>
          <w:highlight w:val="none"/>
        </w:rPr>
      </w:r>
      <w:r/>
    </w:p>
    <w:p>
      <w:pPr>
        <w:ind w:firstLine="960"/>
        <w:spacing w:line="600" w:lineRule="exact"/>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JSZC-320321-JSTD-G2025-0001 </w:t>
      </w:r>
      <w:r/>
    </w:p>
    <w:p>
      <w:pPr>
        <w:ind w:firstLine="96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firstLine="960"/>
        <w:spacing w:line="600" w:lineRule="exact"/>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丰县城东消防站装备器材采购项目</w:t>
      </w:r>
      <w:r/>
    </w:p>
    <w:p>
      <w:pPr>
        <w:ind w:firstLine="96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firstLine="960"/>
        <w:spacing w:line="600" w:lineRule="exact"/>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丰县应急管理局</w:t>
      </w:r>
      <w:r/>
    </w:p>
    <w:p>
      <w:pPr>
        <w:ind w:right="-159" w:firstLine="2112"/>
        <w:spacing w:line="300" w:lineRule="auto"/>
        <w:rPr>
          <w:rFonts w:ascii="仿宋" w:hAnsi="仿宋" w:eastAsia="仿宋" w:cs="仿宋"/>
          <w:color w:val="auto"/>
          <w:sz w:val="44"/>
          <w:highlight w:val="none"/>
        </w:rPr>
      </w:pPr>
      <w:r>
        <w:rPr>
          <w:rFonts w:ascii="仿宋" w:hAnsi="仿宋" w:eastAsia="仿宋" w:cs="仿宋"/>
          <w:color w:val="auto"/>
          <w:sz w:val="44"/>
          <w:highlight w:val="none"/>
        </w:rPr>
      </w:r>
      <w:r/>
    </w:p>
    <w:p>
      <w:pPr>
        <w:rPr>
          <w:color w:val="auto"/>
          <w:highlight w:val="none"/>
        </w:rPr>
      </w:pPr>
      <w:r>
        <w:rPr>
          <w:color w:val="auto"/>
          <w:highlight w:val="none"/>
        </w:rPr>
      </w:r>
      <w:r/>
    </w:p>
    <w:p>
      <w:pPr>
        <w:pStyle w:val="776"/>
        <w:ind w:firstLine="0"/>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791"/>
        <w:rPr>
          <w:color w:val="auto"/>
          <w:highlight w:val="none"/>
        </w:rPr>
      </w:pPr>
      <w:r>
        <w:rPr>
          <w:color w:val="auto"/>
          <w:highlight w:val="none"/>
        </w:rPr>
      </w:r>
      <w:r/>
    </w:p>
    <w:p>
      <w:pPr>
        <w:ind w:right="-159" w:firstLine="1440"/>
        <w:spacing w:line="300" w:lineRule="auto"/>
        <w:rPr>
          <w:rFonts w:ascii="仿宋" w:hAnsi="仿宋" w:eastAsia="仿宋" w:cs="仿宋"/>
          <w:color w:val="auto"/>
          <w:sz w:val="44"/>
          <w:highlight w:val="none"/>
        </w:rPr>
      </w:pPr>
      <w:r>
        <w:rPr>
          <w:rFonts w:ascii="仿宋" w:hAnsi="仿宋" w:eastAsia="仿宋" w:cs="仿宋"/>
          <w:color w:val="auto"/>
          <w:sz w:val="44"/>
          <w:highlight w:val="none"/>
        </w:rPr>
      </w:r>
      <w:r/>
    </w:p>
    <w:p>
      <w:pPr>
        <w:ind w:right="-159" w:firstLine="2112"/>
        <w:spacing w:line="300" w:lineRule="auto"/>
        <w:rPr>
          <w:rFonts w:ascii="仿宋" w:hAnsi="仿宋" w:eastAsia="仿宋" w:cs="仿宋"/>
          <w:color w:val="auto"/>
          <w:sz w:val="44"/>
          <w:highlight w:val="none"/>
        </w:rPr>
      </w:pPr>
      <w:r>
        <w:rPr>
          <w:rFonts w:ascii="仿宋" w:hAnsi="仿宋" w:eastAsia="仿宋" w:cs="仿宋"/>
          <w:color w:val="auto"/>
          <w:sz w:val="44"/>
          <w:highlight w:val="none"/>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江苏泰达工程项目管理有限公司</w:t>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val="en-US" w:eastAsia="zh-CN"/>
        </w:rPr>
        <w:t xml:space="preserve">五</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val="en-US" w:eastAsia="zh-CN"/>
        </w:rPr>
        <w:t xml:space="preserve">十一</w:t>
      </w:r>
      <w:r>
        <w:rPr>
          <w:rFonts w:hint="eastAsia" w:ascii="仿宋" w:hAnsi="仿宋" w:eastAsia="仿宋" w:cs="仿宋"/>
          <w:bCs/>
          <w:color w:val="auto"/>
          <w:sz w:val="30"/>
          <w:highlight w:val="none"/>
        </w:rPr>
        <w:t xml:space="preserve">月</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auto"/>
          <w:sz w:val="44"/>
          <w:highlight w:val="none"/>
        </w:rPr>
      </w:r>
      <w:r/>
    </w:p>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09"/>
          <w:rFonts w:hint="eastAsia" w:ascii="仿宋" w:hAnsi="仿宋" w:eastAsia="仿宋" w:cs="仿宋"/>
          <w:color w:val="auto"/>
          <w:sz w:val="30"/>
          <w:highlight w:val="none"/>
        </w:rPr>
        <w:t xml:space="preserve">第一章  投标邀请</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09"/>
          <w:rFonts w:hint="eastAsia" w:ascii="仿宋" w:hAnsi="仿宋" w:eastAsia="仿宋" w:cs="仿宋"/>
          <w:color w:val="auto"/>
          <w:sz w:val="30"/>
          <w:highlight w:val="none"/>
        </w:rPr>
        <w:t xml:space="preserve">第二章  投标人须知</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09"/>
          <w:rFonts w:hint="eastAsia" w:ascii="仿宋" w:hAnsi="仿宋" w:eastAsia="仿宋" w:cs="仿宋"/>
          <w:color w:val="auto"/>
          <w:sz w:val="30"/>
          <w:highlight w:val="none"/>
        </w:rPr>
        <w:t xml:space="preserve">第三章  投标资料表</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09"/>
          <w:rFonts w:hint="eastAsia" w:ascii="仿宋" w:hAnsi="仿宋" w:eastAsia="仿宋" w:cs="仿宋"/>
          <w:color w:val="auto"/>
          <w:sz w:val="30"/>
          <w:highlight w:val="none"/>
        </w:rPr>
        <w:t xml:space="preserve">第四章  评标标准</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09"/>
          <w:rFonts w:hint="eastAsia" w:ascii="仿宋" w:hAnsi="仿宋" w:eastAsia="仿宋" w:cs="仿宋"/>
          <w:color w:val="auto"/>
          <w:sz w:val="30"/>
          <w:highlight w:val="none"/>
        </w:rPr>
        <w:t xml:space="preserve">第五章  拟签订的合同文本</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09"/>
          <w:rFonts w:hint="eastAsia" w:ascii="仿宋" w:hAnsi="仿宋" w:eastAsia="仿宋" w:cs="仿宋"/>
          <w:color w:val="auto"/>
          <w:sz w:val="30"/>
          <w:highlight w:val="none"/>
        </w:rPr>
        <w:t xml:space="preserve">第六章  采购需求</w:t>
      </w:r>
      <w:r>
        <w:rPr>
          <w:rStyle w:val="809"/>
          <w:rFonts w:hint="eastAsia" w:ascii="仿宋" w:hAnsi="仿宋" w:eastAsia="仿宋" w:cs="仿宋"/>
          <w:color w:val="auto"/>
          <w:sz w:val="30"/>
          <w:highlight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09"/>
          <w:rFonts w:hint="eastAsia" w:ascii="仿宋" w:hAnsi="仿宋" w:eastAsia="仿宋" w:cs="仿宋"/>
          <w:color w:val="auto"/>
          <w:sz w:val="30"/>
          <w:highlight w:val="none"/>
        </w:rPr>
        <w:t xml:space="preserve">第七章  投标文件相关格式</w:t>
      </w:r>
      <w:r>
        <w:rPr>
          <w:rStyle w:val="809"/>
          <w:rFonts w:hint="eastAsia" w:ascii="仿宋" w:hAnsi="仿宋" w:eastAsia="仿宋" w:cs="仿宋"/>
          <w:color w:val="auto"/>
          <w:sz w:val="30"/>
          <w:highlight w:val="none"/>
        </w:rPr>
        <w:fldChar w:fldCharType="end"/>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auto"/>
          <w:sz w:val="44"/>
          <w:highlight w:val="none"/>
        </w:rPr>
      </w:r>
      <w:r/>
    </w:p>
    <w:p>
      <w:pPr>
        <w:jc w:val="center"/>
        <w:spacing w:line="519" w:lineRule="atLeast"/>
        <w:rPr>
          <w:rFonts w:hint="eastAsia" w:ascii="仿宋" w:hAnsi="仿宋" w:eastAsia="仿宋" w:cs="仿宋"/>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lang w:eastAsia="zh-CN"/>
        </w:rPr>
        <w:t xml:space="preserve">丰县应急管理局</w:t>
      </w:r>
      <w:r/>
    </w:p>
    <w:p>
      <w:pPr>
        <w:jc w:val="center"/>
        <w:spacing w:line="519" w:lineRule="atLeast"/>
        <w:rPr>
          <w:rFonts w:ascii="仿宋" w:hAnsi="仿宋" w:eastAsia="仿宋" w:cs="仿宋"/>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w:t>
      </w:r>
      <w:r>
        <w:rPr>
          <w:rFonts w:hint="eastAsia" w:ascii="仿宋" w:hAnsi="仿宋" w:eastAsia="仿宋" w:cs="仿宋"/>
          <w:b/>
          <w:color w:val="auto"/>
          <w:sz w:val="44"/>
          <w:szCs w:val="44"/>
          <w:highlight w:val="none"/>
          <w:lang w:eastAsia="zh-CN"/>
        </w:rPr>
        <w:t xml:space="preserve">丰县城东消防站装备器材采购项目</w:t>
      </w:r>
      <w:r>
        <w:rPr>
          <w:rFonts w:hint="eastAsia" w:ascii="仿宋" w:hAnsi="仿宋" w:eastAsia="仿宋" w:cs="仿宋"/>
          <w:b/>
          <w:color w:val="auto"/>
          <w:sz w:val="44"/>
          <w:szCs w:val="44"/>
          <w:highlight w:val="none"/>
        </w:rPr>
        <w:t xml:space="preserve">》</w:t>
      </w:r>
      <w:r/>
    </w:p>
    <w:p>
      <w:pPr>
        <w:jc w:val="center"/>
        <w:spacing w:line="519" w:lineRule="atLeast"/>
        <w:rPr>
          <w:rFonts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招标文件</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w:t>
      </w:r>
      <w:r>
        <w:rPr>
          <w:rFonts w:hint="eastAsia" w:ascii="仿宋" w:hAnsi="仿宋" w:eastAsia="仿宋" w:cs="仿宋"/>
          <w:b/>
          <w:color w:val="auto"/>
          <w:sz w:val="30"/>
          <w:highlight w:val="none"/>
          <w:lang w:val="en-US" w:eastAsia="zh-CN"/>
        </w:rPr>
        <w:t xml:space="preserve"> </w:t>
      </w:r>
      <w:r>
        <w:rPr>
          <w:rFonts w:hint="eastAsia" w:ascii="仿宋" w:hAnsi="仿宋" w:eastAsia="仿宋" w:cs="仿宋"/>
          <w:b/>
          <w:color w:val="auto"/>
          <w:sz w:val="30"/>
          <w:highlight w:val="none"/>
        </w:rPr>
        <w:t xml:space="preserve">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江苏泰达工程项目管理有限公司</w:t>
      </w:r>
      <w:r>
        <w:rPr>
          <w:rFonts w:hint="eastAsia" w:ascii="仿宋" w:hAnsi="仿宋" w:eastAsia="仿宋" w:cs="仿宋"/>
          <w:color w:val="auto"/>
          <w:sz w:val="30"/>
          <w:highlight w:val="none"/>
        </w:rPr>
        <w:t xml:space="preserve">对</w:t>
      </w:r>
      <w:r>
        <w:rPr>
          <w:rFonts w:hint="eastAsia" w:ascii="仿宋" w:hAnsi="仿宋" w:eastAsia="仿宋" w:cs="仿宋"/>
          <w:color w:val="auto"/>
          <w:sz w:val="30"/>
          <w:highlight w:val="none"/>
          <w:u w:val="single"/>
          <w:lang w:eastAsia="zh-CN"/>
        </w:rPr>
        <w:t xml:space="preserve">丰县城东消防站装备器材采购项目</w:t>
      </w:r>
      <w:r>
        <w:rPr>
          <w:rFonts w:hint="eastAsia" w:ascii="仿宋" w:hAnsi="仿宋" w:eastAsia="仿宋" w:cs="仿宋"/>
          <w:color w:val="auto"/>
          <w:sz w:val="30"/>
          <w:highlight w:val="none"/>
          <w:u w:val="none"/>
        </w:rPr>
        <w:t xml:space="preserve">项目</w:t>
      </w:r>
      <w:r>
        <w:rPr>
          <w:rFonts w:hint="eastAsia" w:ascii="仿宋" w:hAnsi="仿宋" w:eastAsia="仿宋" w:cs="仿宋"/>
          <w:color w:val="auto"/>
          <w:sz w:val="30"/>
          <w:highlight w:val="none"/>
        </w:rPr>
        <w:t xml:space="preserve">进行公开招标采购，现邀请符合相关条件的</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投标。</w:t>
      </w:r>
      <w:r/>
    </w:p>
    <w:p>
      <w:pPr>
        <w:ind w:firstLine="300"/>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一、项目名称和项目编号</w:t>
      </w:r>
      <w:r/>
    </w:p>
    <w:p>
      <w:pPr>
        <w:ind w:firstLine="300"/>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w:t>
      </w:r>
      <w:r>
        <w:rPr>
          <w:rFonts w:hint="eastAsia" w:ascii="仿宋" w:hAnsi="仿宋" w:eastAsia="仿宋" w:cs="仿宋"/>
          <w:color w:val="auto"/>
          <w:sz w:val="30"/>
          <w:highlight w:val="none"/>
          <w:lang w:eastAsia="zh-CN"/>
        </w:rPr>
        <w:t xml:space="preserve">丰县城东消防站装备器材采购项目</w:t>
      </w:r>
      <w:r/>
    </w:p>
    <w:p>
      <w:pPr>
        <w:ind w:firstLine="300"/>
        <w:spacing w:line="519" w:lineRule="atLeast"/>
        <w:rPr>
          <w:rFonts w:hint="default"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(二)项目编号：</w:t>
      </w:r>
      <w:r>
        <w:rPr>
          <w:rFonts w:hint="eastAsia" w:ascii="仿宋" w:hAnsi="仿宋" w:eastAsia="仿宋" w:cs="仿宋"/>
          <w:color w:val="auto"/>
          <w:sz w:val="30"/>
          <w:highlight w:val="none"/>
          <w:lang w:eastAsia="zh-CN"/>
        </w:rPr>
        <w:t xml:space="preserve">JSZC-320321-JSTD-G2025-0001</w:t>
      </w:r>
      <w:r/>
    </w:p>
    <w:p>
      <w:pPr>
        <w:ind w:firstLine="300"/>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二、对投标人的资格要求</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详见本项目公开招标公告。</w:t>
      </w:r>
      <w:r/>
    </w:p>
    <w:p>
      <w:pPr>
        <w:ind w:firstLine="301"/>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三、获取招标文件</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1、潜在</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访问电子招标投标交易平台的网络地址和方法：</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操作手册》。</w:t>
      </w:r>
      <w:r/>
    </w:p>
    <w:p>
      <w:pPr>
        <w:ind w:firstLine="3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（3）“CA数字证书”的获取：</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（4）采购文件（后缀名为“.kedt”）、</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操作手册及政府采购客户端工具可通过“苏采云”系统--已报名项目--报名详情页面内相应链接进行下载；</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操作手册及政府采购客户端工具也可通过徐州政府采购网--业务工作--快速服务--下载专区，点击进入《江苏省政府采购管理交易系统（苏采云）</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操作手册及政府采购客户端》，进行下载。</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（6）苏采云系统使用谷歌浏览器参与开标。</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2、售价：免费。</w:t>
      </w:r>
      <w:r/>
    </w:p>
    <w:p>
      <w:pPr>
        <w:ind w:firstLine="300"/>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四、投标有关信息</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（一）投标截止时间：</w:t>
      </w:r>
      <w:r>
        <w:rPr>
          <w:rFonts w:hint="eastAsia" w:ascii="仿宋" w:hAnsi="仿宋" w:eastAsia="仿宋" w:cs="仿宋"/>
          <w:b/>
          <w:color w:val="auto"/>
          <w:sz w:val="30"/>
          <w:highlight w:val="none"/>
        </w:rPr>
        <w:t xml:space="preserve">2025年</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12</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月</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04</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日北京时间9：30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（二）开标时间：</w:t>
      </w:r>
      <w:r>
        <w:rPr>
          <w:rFonts w:hint="eastAsia" w:ascii="仿宋" w:hAnsi="仿宋" w:eastAsia="仿宋" w:cs="仿宋"/>
          <w:b/>
          <w:color w:val="auto"/>
          <w:sz w:val="30"/>
          <w:highlight w:val="none"/>
        </w:rPr>
        <w:t xml:space="preserve">2025年</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12 </w:t>
      </w:r>
      <w:r>
        <w:rPr>
          <w:rFonts w:hint="eastAsia" w:ascii="仿宋" w:hAnsi="仿宋" w:eastAsia="仿宋" w:cs="仿宋"/>
          <w:b/>
          <w:color w:val="auto"/>
          <w:sz w:val="30"/>
          <w:highlight w:val="none"/>
        </w:rPr>
        <w:t xml:space="preserve">月</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04</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日北京时间9：30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五、采购人</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（一）名称：丰县应急管理局</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（二）地址：丰县中阳大道322号</w:t>
      </w:r>
      <w:r/>
    </w:p>
    <w:p>
      <w:pPr>
        <w:ind w:firstLine="300"/>
        <w:spacing w:line="519" w:lineRule="atLeast"/>
        <w:rPr>
          <w:rFonts w:hint="default"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w:t>
      </w:r>
      <w:r>
        <w:rPr>
          <w:rFonts w:hint="eastAsia" w:ascii="仿宋" w:hAnsi="仿宋" w:eastAsia="仿宋" w:cs="仿宋"/>
          <w:color w:val="auto"/>
          <w:sz w:val="30"/>
          <w:highlight w:val="none"/>
          <w:lang w:val="en-US" w:eastAsia="zh-CN"/>
        </w:rPr>
        <w:t xml:space="preserve">18052217358</w:t>
      </w:r>
      <w:r/>
    </w:p>
    <w:p>
      <w:pPr>
        <w:ind w:firstLine="300"/>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w:t>
      </w:r>
      <w:r>
        <w:rPr>
          <w:rFonts w:hint="eastAsia" w:ascii="仿宋" w:hAnsi="仿宋" w:eastAsia="仿宋" w:cs="仿宋"/>
          <w:color w:val="auto"/>
          <w:sz w:val="30"/>
          <w:highlight w:val="none"/>
          <w:lang w:val="en-US" w:eastAsia="zh-CN"/>
        </w:rPr>
        <w:t xml:space="preserve">刘杰</w:t>
      </w:r>
      <w:r/>
    </w:p>
    <w:p>
      <w:pPr>
        <w:ind w:firstLine="1326"/>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联系电话：</w:t>
      </w:r>
      <w:r>
        <w:rPr>
          <w:rFonts w:hint="eastAsia" w:ascii="仿宋" w:hAnsi="仿宋" w:eastAsia="仿宋" w:cs="仿宋"/>
          <w:color w:val="auto"/>
          <w:sz w:val="30"/>
          <w:highlight w:val="none"/>
          <w:lang w:val="en-US" w:eastAsia="zh-CN"/>
        </w:rPr>
        <w:t xml:space="preserve">18052217358</w:t>
      </w:r>
      <w:r/>
    </w:p>
    <w:p>
      <w:pPr>
        <w:ind w:firstLine="300"/>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六、采购代理机构</w:t>
      </w:r>
      <w:r/>
    </w:p>
    <w:p>
      <w:pPr>
        <w:ind w:firstLine="300"/>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w:t>
      </w:r>
      <w:r>
        <w:rPr>
          <w:rFonts w:hint="eastAsia" w:ascii="仿宋" w:hAnsi="仿宋" w:eastAsia="仿宋" w:cs="仿宋"/>
          <w:color w:val="auto"/>
          <w:sz w:val="30"/>
          <w:highlight w:val="none"/>
          <w:lang w:eastAsia="zh-CN"/>
        </w:rPr>
        <w:t xml:space="preserve">江苏泰达工程项目管理有限公司</w:t>
      </w:r>
      <w:r/>
    </w:p>
    <w:p>
      <w:pPr>
        <w:ind w:firstLine="300"/>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w:t>
      </w:r>
      <w:r>
        <w:rPr>
          <w:rFonts w:hint="eastAsia" w:ascii="仿宋" w:hAnsi="仿宋" w:eastAsia="仿宋" w:cs="仿宋"/>
          <w:color w:val="auto"/>
          <w:sz w:val="30"/>
          <w:highlight w:val="none"/>
          <w:lang w:eastAsia="zh-CN"/>
        </w:rPr>
        <w:t xml:space="preserve">海州区青圃路8号盛世常宁孵化中心4号楼201室</w:t>
      </w:r>
      <w:r/>
    </w:p>
    <w:p>
      <w:pPr>
        <w:ind w:firstLine="300"/>
        <w:spacing w:line="519" w:lineRule="atLeast"/>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w:t>
      </w:r>
      <w:r>
        <w:rPr>
          <w:rFonts w:hint="eastAsia" w:ascii="仿宋" w:hAnsi="仿宋" w:eastAsia="仿宋" w:cs="仿宋"/>
          <w:color w:val="auto"/>
          <w:sz w:val="30"/>
          <w:highlight w:val="none"/>
          <w:lang w:eastAsia="zh-CN"/>
        </w:rPr>
        <w:t xml:space="preserve">15152130005</w:t>
      </w:r>
      <w:r/>
    </w:p>
    <w:p>
      <w:pPr>
        <w:ind w:firstLine="300"/>
        <w:spacing w:line="519" w:lineRule="atLeast"/>
        <w:rPr>
          <w:rFonts w:hint="default"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w:t>
      </w:r>
      <w:r>
        <w:rPr>
          <w:rFonts w:hint="eastAsia" w:ascii="仿宋" w:hAnsi="仿宋" w:eastAsia="仿宋" w:cs="仿宋"/>
          <w:color w:val="auto"/>
          <w:sz w:val="30"/>
          <w:highlight w:val="none"/>
          <w:lang w:val="en-US" w:eastAsia="zh-CN"/>
        </w:rPr>
        <w:t xml:space="preserve">韩子洋</w:t>
      </w:r>
      <w:r/>
    </w:p>
    <w:p>
      <w:pPr>
        <w:ind w:firstLine="1200"/>
        <w:spacing w:line="519" w:lineRule="atLeast"/>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联系电话：</w:t>
      </w:r>
      <w:r>
        <w:rPr>
          <w:rFonts w:hint="eastAsia" w:ascii="仿宋" w:hAnsi="仿宋" w:eastAsia="仿宋" w:cs="仿宋"/>
          <w:color w:val="auto"/>
          <w:sz w:val="30"/>
          <w:highlight w:val="none"/>
          <w:lang w:eastAsia="zh-CN"/>
        </w:rPr>
        <w:t xml:space="preserve">15152130005</w:t>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ascii="仿宋" w:hAnsi="仿宋" w:eastAsia="仿宋" w:cs="仿宋"/>
          <w:b/>
          <w:color w:val="auto"/>
          <w:sz w:val="30"/>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（以下简称投标人），应当是能够提供本国货物服务的本国</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，但法律、行政法规规定的外国</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809"/>
          <w:rFonts w:hint="eastAsia" w:ascii="仿宋" w:hAnsi="仿宋" w:eastAsia="仿宋" w:cs="仿宋"/>
          <w:color w:val="auto"/>
          <w:sz w:val="30"/>
          <w:highlight w:val="none"/>
        </w:rPr>
        <w:t xml:space="preserve">政府采购</w:t>
      </w:r>
      <w:r>
        <w:rPr>
          <w:rStyle w:val="809"/>
          <w:rFonts w:hint="eastAsia" w:ascii="仿宋" w:hAnsi="仿宋" w:eastAsia="仿宋" w:cs="仿宋"/>
          <w:color w:val="auto"/>
          <w:sz w:val="30"/>
          <w:highlight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09"/>
          <w:rFonts w:hint="eastAsia" w:ascii="仿宋" w:hAnsi="仿宋" w:eastAsia="仿宋" w:cs="仿宋"/>
          <w:color w:val="auto"/>
          <w:sz w:val="30"/>
          <w:highlight w:val="none"/>
        </w:rPr>
        <w:t xml:space="preserve">最低评标价法</w:t>
      </w:r>
      <w:r>
        <w:rPr>
          <w:rStyle w:val="809"/>
          <w:rFonts w:hint="eastAsia" w:ascii="仿宋" w:hAnsi="仿宋" w:eastAsia="仿宋" w:cs="仿宋"/>
          <w:color w:val="auto"/>
          <w:sz w:val="30"/>
          <w:highlight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09"/>
          <w:rFonts w:hint="eastAsia" w:ascii="仿宋" w:hAnsi="仿宋" w:eastAsia="仿宋" w:cs="仿宋"/>
          <w:color w:val="auto"/>
          <w:sz w:val="30"/>
          <w:highlight w:val="none"/>
        </w:rPr>
        <w:t xml:space="preserve">综合评分法</w:t>
      </w:r>
      <w:r>
        <w:rPr>
          <w:rStyle w:val="809"/>
          <w:rFonts w:hint="eastAsia" w:ascii="仿宋" w:hAnsi="仿宋" w:eastAsia="仿宋" w:cs="仿宋"/>
          <w:color w:val="auto"/>
          <w:sz w:val="30"/>
          <w:highlight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left"/>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评审过程中出现下列情形之一的，评审委员会应当启动异常低价投标（响应）审查程序：</w:t>
      </w:r>
      <w:r/>
    </w:p>
    <w:p>
      <w:pPr>
        <w:ind w:firstLine="482"/>
        <w:jc w:val="left"/>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①投标（响应）报价低于采购项目预算50%的，即投标（响应）报价&lt;采购项目预算×50%；</w:t>
      </w:r>
      <w:r/>
    </w:p>
    <w:p>
      <w:pPr>
        <w:ind w:firstLine="482"/>
        <w:jc w:val="left"/>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②投标（响应）报价低于采购项目最高限价45%的，即投标（响应）报价&lt;采购项目最高限价×45%；</w:t>
      </w:r>
      <w:r/>
    </w:p>
    <w:p>
      <w:pPr>
        <w:ind w:firstLine="482"/>
        <w:jc w:val="left"/>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③评审委员会认定的供应商报价过低、有可能影响产品质量或者不能诚信履约的其他情形。</w:t>
      </w:r>
      <w:r/>
    </w:p>
    <w:p>
      <w:pPr>
        <w:ind w:firstLine="482"/>
        <w:jc w:val="left"/>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启动异常低价投标（响应）审查后，评审委员会应当要求相关供应商（通过“苏采云”系统）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keepLines w:val="0"/>
        <w:keepNext w:val="0"/>
        <w:pageBreakBefore w:val="0"/>
        <w:spacing w:line="400" w:lineRule="atLeast"/>
        <w:widowControl/>
      </w:pPr>
      <w:r>
        <w:rPr>
          <w:rFonts w:hint="eastAsia" w:ascii="宋体" w:hAnsi="宋体" w:eastAsia="宋体" w:cs="宋体"/>
          <w:b/>
          <w:bCs/>
          <w:sz w:val="24"/>
          <w:szCs w:val="24"/>
          <w:lang w:val="en-US" w:eastAsia="zh-CN" w:bidi="ar-SA"/>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或者对招标文件作实质响应的</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对政府采购活动事项有疑问的，向采购代理机构提出询问；</w:t>
      </w: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br w:type="page" w:clear="all"/>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第三章 投标资料表</w:t>
      </w:r>
      <w:r/>
    </w:p>
    <w:p>
      <w:pPr>
        <w:ind w:firstLine="600"/>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7"/>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本项目采购人：丰县应急管理局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w:t>
            </w:r>
            <w:r>
              <w:rPr>
                <w:rFonts w:hint="eastAsia" w:ascii="仿宋" w:hAnsi="仿宋" w:eastAsia="仿宋" w:cs="仿宋"/>
                <w:color w:val="auto"/>
                <w:sz w:val="28"/>
                <w:szCs w:val="28"/>
                <w:highlight w:val="none"/>
                <w:lang w:eastAsia="zh-CN"/>
              </w:rPr>
              <w:t xml:space="preserve">江苏泰达工程项目管理有限公司</w:t>
            </w:r>
            <w:r/>
          </w:p>
        </w:tc>
      </w:tr>
      <w:tr>
        <w:trPr>
          <w:jc w:val="center"/>
          <w:trHeight w:val="5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投标人的资格条件：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一、符合《中华人民共和国政府采购法》第二十二条的规定；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二、此项目属于专门面向中小微企业采购的项目，</w:t>
            </w:r>
            <w:r>
              <w:rPr>
                <w:rFonts w:hint="eastAsia" w:ascii="仿宋" w:hAnsi="仿宋" w:eastAsia="仿宋" w:cs="仿宋"/>
                <w:b/>
                <w:color w:val="auto"/>
                <w:sz w:val="28"/>
                <w:szCs w:val="28"/>
                <w:highlight w:val="none"/>
                <w:lang w:eastAsia="zh-CN"/>
              </w:rPr>
              <w:t xml:space="preserve">投标人</w:t>
            </w:r>
            <w:r>
              <w:rPr>
                <w:rFonts w:hint="eastAsia" w:ascii="仿宋" w:hAnsi="仿宋" w:eastAsia="仿宋" w:cs="仿宋"/>
                <w:b/>
                <w:color w:val="auto"/>
                <w:sz w:val="28"/>
                <w:szCs w:val="28"/>
                <w:highlight w:val="none"/>
              </w:rPr>
              <w:t xml:space="preserve">所提供的货物全部由符合政策要求的中小企业制造，</w:t>
            </w:r>
            <w:r>
              <w:rPr>
                <w:rFonts w:hint="eastAsia" w:ascii="仿宋" w:hAnsi="仿宋" w:eastAsia="仿宋" w:cs="仿宋"/>
                <w:b/>
                <w:color w:val="auto"/>
                <w:sz w:val="28"/>
                <w:szCs w:val="28"/>
                <w:highlight w:val="none"/>
                <w:lang w:eastAsia="zh-CN"/>
              </w:rPr>
              <w:t xml:space="preserve">投标人</w:t>
            </w:r>
            <w:r>
              <w:rPr>
                <w:rFonts w:hint="eastAsia" w:ascii="仿宋" w:hAnsi="仿宋" w:eastAsia="仿宋" w:cs="仿宋"/>
                <w:b/>
                <w:color w:val="auto"/>
                <w:sz w:val="28"/>
                <w:szCs w:val="28"/>
                <w:highlight w:val="none"/>
              </w:rPr>
              <w:t xml:space="preserve">提供的货物的制造商应全部为中小微企业、监狱企业、残疾人福利性单位。</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同时明确相关事项如下：</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1、本项目不接受联合体参与采购活动。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，不得参加同一合同项下的政府采购活动。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3、为本采购项目提供整体设计、规范编制或者项目管理、监理、检测等服务的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，不得再参加本采购项目的采购活动。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三、查询及使用</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信用记录：</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(一)由采购人查询信用信息。</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(二)查询渠道包括：</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1、“信用中国”网（www.creditchina.gov.cn）；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2、中国政府采购网（www.ccgp.gov.cn）；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3、“信用江苏”网（http://credit.jiangsu.gov.cn/）；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4、“信用中国(江苏徐州)”网（http://www.xuzhoucredit.gov.cn）；</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(三)截止时点（查询环节）：开标后资格审查结束前。</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(五)信用信息的使用规则：</w:t>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请按照以下要求（包括但不限于以下要求）制作：</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一、基本目录</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1、《投标函》。要求加盖电子签章，格式见本文件第七章《投标文件相关格式》（必须提供，否则在符合性审查时按照投标无效处理）。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color w:val="auto"/>
                <w:sz w:val="28"/>
                <w:szCs w:val="28"/>
                <w:highlight w:val="none"/>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3、所投产品的环境标志产品认证证书原件的扫描件（如有）。</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（2）环境标志产品认证证书是否符合要求，采购人评标时查询中国政府采购网（www.ccgp.gov.cn）相关内容后确定。</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4、所投产品的节能产品认证证书原件的扫描件（如有）。</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（2）节能产品认证证书是否符合要求，采购人评标时查询中国政府采购网（www.ccgp.gov.cn）相关内容后确定。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二、资格条件（必须提供，否则投标将被拒绝）</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(一)投标人合法有效的营业执照扫描件，或事业单位法人证书扫描件，或民办非企业单位登记证书扫描件。</w:t>
            </w:r>
            <w:r/>
          </w:p>
          <w:p>
            <w:pPr>
              <w:ind w:right="28"/>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(二)财务状况报告（即提供投标人的本项目开标时间前6个月内任何时间的</w:t>
            </w:r>
            <w:r>
              <w:rPr>
                <w:rFonts w:hint="eastAsia" w:ascii="仿宋" w:hAnsi="仿宋" w:eastAsia="仿宋" w:cs="仿宋"/>
                <w:b/>
                <w:color w:val="auto"/>
                <w:sz w:val="28"/>
                <w:szCs w:val="28"/>
                <w:highlight w:val="none"/>
              </w:rPr>
              <w:t xml:space="preserve">资产负债表、利润表扫描件各一份</w:t>
            </w:r>
            <w:r>
              <w:rPr>
                <w:rFonts w:hint="eastAsia" w:ascii="仿宋" w:hAnsi="仿宋" w:eastAsia="仿宋" w:cs="仿宋"/>
                <w:color w:val="auto"/>
                <w:sz w:val="28"/>
                <w:szCs w:val="28"/>
                <w:highlight w:val="none"/>
              </w:rPr>
              <w:t xml:space="preserve">；或提供投标人</w:t>
            </w:r>
            <w:r>
              <w:rPr>
                <w:rFonts w:hint="eastAsia" w:ascii="仿宋" w:hAnsi="仿宋" w:eastAsia="仿宋" w:cs="仿宋"/>
                <w:b/>
                <w:color w:val="auto"/>
                <w:sz w:val="28"/>
                <w:szCs w:val="28"/>
                <w:highlight w:val="none"/>
                <w:lang w:val="en-US" w:eastAsia="zh-CN"/>
              </w:rPr>
              <w:t xml:space="preserve">上一年度经审计的</w:t>
            </w:r>
            <w:r>
              <w:rPr>
                <w:rFonts w:hint="eastAsia" w:ascii="仿宋" w:hAnsi="仿宋" w:eastAsia="仿宋" w:cs="仿宋"/>
                <w:b/>
                <w:color w:val="auto"/>
                <w:sz w:val="28"/>
                <w:szCs w:val="28"/>
                <w:highlight w:val="none"/>
              </w:rPr>
              <w:t xml:space="preserve">财务报告扫描件</w:t>
            </w:r>
            <w:r>
              <w:rPr>
                <w:rFonts w:hint="eastAsia" w:ascii="仿宋" w:hAnsi="仿宋" w:eastAsia="仿宋" w:cs="仿宋"/>
                <w:color w:val="auto"/>
                <w:sz w:val="28"/>
                <w:szCs w:val="28"/>
                <w:highlight w:val="none"/>
              </w:rPr>
              <w:t xml:space="preserve">一份；或投标人的本项目开标时间前6个月内银行出具的</w:t>
            </w:r>
            <w:r>
              <w:rPr>
                <w:rFonts w:hint="eastAsia" w:ascii="仿宋" w:hAnsi="仿宋" w:eastAsia="仿宋" w:cs="仿宋"/>
                <w:b/>
                <w:color w:val="auto"/>
                <w:sz w:val="28"/>
                <w:szCs w:val="28"/>
                <w:highlight w:val="none"/>
              </w:rPr>
              <w:t xml:space="preserve">资信证明扫描件</w:t>
            </w:r>
            <w:r>
              <w:rPr>
                <w:rFonts w:hint="eastAsia" w:ascii="仿宋" w:hAnsi="仿宋" w:eastAsia="仿宋" w:cs="仿宋"/>
                <w:color w:val="auto"/>
                <w:sz w:val="28"/>
                <w:szCs w:val="28"/>
                <w:highlight w:val="none"/>
              </w:rPr>
              <w:t xml:space="preserve">一份）；</w:t>
            </w:r>
            <w:r/>
          </w:p>
          <w:p>
            <w:pPr>
              <w:ind w:right="28"/>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(三)投标人的本项目开标时间前6个月内任何1个月的</w:t>
            </w:r>
            <w:r>
              <w:rPr>
                <w:rFonts w:hint="eastAsia" w:ascii="仿宋" w:hAnsi="仿宋" w:eastAsia="仿宋" w:cs="仿宋"/>
                <w:b/>
                <w:color w:val="auto"/>
                <w:sz w:val="28"/>
                <w:szCs w:val="28"/>
                <w:highlight w:val="none"/>
              </w:rPr>
              <w:t xml:space="preserve">依法缴纳税收扫描件和社会保障资金扫描件</w:t>
            </w:r>
            <w:r>
              <w:rPr>
                <w:rFonts w:hint="eastAsia" w:ascii="仿宋" w:hAnsi="仿宋" w:eastAsia="仿宋" w:cs="仿宋"/>
                <w:color w:val="auto"/>
                <w:sz w:val="28"/>
                <w:szCs w:val="28"/>
                <w:highlight w:val="none"/>
              </w:rPr>
              <w:t xml:space="preserve">的相关材料（依法免税或不需要缴纳社会保障资金的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,提供相应文件扫描件证明其依法免税或不需要缴纳社会保障资金)；</w:t>
            </w:r>
            <w:r/>
          </w:p>
          <w:p>
            <w:pPr>
              <w:ind w:right="28"/>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 具备履行合同所必需的设备和专业技术能力的证明材料。</w:t>
            </w:r>
            <w:r>
              <w:rPr>
                <w:rFonts w:hint="eastAsia" w:ascii="仿宋" w:hAnsi="仿宋" w:eastAsia="仿宋" w:cs="仿宋"/>
                <w:b/>
                <w:bCs/>
                <w:color w:val="auto"/>
                <w:sz w:val="28"/>
                <w:szCs w:val="28"/>
                <w:highlight w:val="none"/>
              </w:rPr>
              <w:t xml:space="preserve">即</w:t>
            </w:r>
            <w:r>
              <w:rPr>
                <w:rFonts w:hint="eastAsia" w:ascii="仿宋" w:hAnsi="仿宋" w:eastAsia="仿宋" w:cs="仿宋"/>
                <w:b/>
                <w:color w:val="auto"/>
                <w:sz w:val="28"/>
                <w:szCs w:val="28"/>
                <w:highlight w:val="none"/>
              </w:rPr>
              <w:t xml:space="preserve">投标文件中提供《具备履行合同所必需的设备和专业技术能力的书面声明》（加盖电子签章，格式见招标文件第七章《投标文件相关格式》,所附证明材料扫描件加盖电子签章）；</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（五）投标人参加政府采购活动前3年内在经营活动中没有重大违法记录的书面声明，加盖</w:t>
            </w:r>
            <w:r>
              <w:rPr>
                <w:rFonts w:hint="eastAsia" w:ascii="仿宋" w:hAnsi="仿宋" w:eastAsia="仿宋" w:cs="仿宋"/>
                <w:b/>
                <w:color w:val="auto"/>
                <w:sz w:val="28"/>
                <w:szCs w:val="28"/>
                <w:highlight w:val="none"/>
              </w:rPr>
              <w:t xml:space="preserve">电子签章</w:t>
            </w:r>
            <w:r>
              <w:rPr>
                <w:rFonts w:hint="eastAsia" w:ascii="仿宋" w:hAnsi="仿宋" w:eastAsia="仿宋" w:cs="仿宋"/>
                <w:color w:val="auto"/>
                <w:sz w:val="28"/>
                <w:szCs w:val="28"/>
                <w:highlight w:val="none"/>
              </w:rPr>
              <w:t xml:space="preserve">，格式见本文件第七章《投标文件相关格式》。</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（六）投标人《中小企业声明函》（加盖</w:t>
            </w:r>
            <w:r>
              <w:rPr>
                <w:rFonts w:hint="eastAsia" w:ascii="仿宋" w:hAnsi="仿宋" w:eastAsia="仿宋" w:cs="仿宋"/>
                <w:b/>
                <w:color w:val="auto"/>
                <w:sz w:val="28"/>
                <w:szCs w:val="28"/>
                <w:highlight w:val="none"/>
              </w:rPr>
              <w:t xml:space="preserve">电子签章</w:t>
            </w:r>
            <w:r>
              <w:rPr>
                <w:rFonts w:hint="eastAsia" w:ascii="仿宋" w:hAnsi="仿宋" w:eastAsia="仿宋" w:cs="仿宋"/>
                <w:color w:val="auto"/>
                <w:sz w:val="28"/>
                <w:szCs w:val="28"/>
                <w:highlight w:val="none"/>
              </w:rPr>
              <w:t xml:space="preserve">，格式见招标文件第七章《投标文件相关格式》）</w:t>
            </w:r>
            <w:r>
              <w:rPr>
                <w:rFonts w:hint="eastAsia" w:ascii="仿宋" w:hAnsi="仿宋" w:eastAsia="仿宋" w:cs="仿宋"/>
                <w:b/>
                <w:color w:val="auto"/>
                <w:sz w:val="28"/>
                <w:szCs w:val="28"/>
                <w:highlight w:val="none"/>
              </w:rPr>
              <w:t xml:space="preserve">（必须提供，请填写完整）</w:t>
            </w:r>
            <w:r>
              <w:rPr>
                <w:rFonts w:hint="eastAsia" w:ascii="仿宋" w:hAnsi="仿宋" w:eastAsia="仿宋" w:cs="仿宋"/>
                <w:color w:val="auto"/>
                <w:sz w:val="28"/>
                <w:szCs w:val="28"/>
                <w:highlight w:val="none"/>
              </w:rPr>
              <w:t xml:space="preserve">。查询渠道参考工业和信息化部发布的中小企业规模自测小程序。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59"/>
              <w:ind w:left="0" w:firstLine="0"/>
              <w:rPr>
                <w:color w:val="auto"/>
                <w:highlight w:val="none"/>
              </w:rPr>
            </w:pPr>
            <w:r>
              <w:rPr>
                <w:rFonts w:hint="eastAsia" w:ascii="仿宋" w:hAnsi="仿宋" w:eastAsia="仿宋" w:cs="仿宋"/>
                <w:color w:val="auto"/>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1、《开标一览表》。</w:t>
            </w:r>
            <w:r>
              <w:rPr>
                <w:rFonts w:hint="eastAsia" w:ascii="仿宋" w:hAnsi="仿宋" w:eastAsia="仿宋" w:cs="仿宋"/>
                <w:color w:val="auto"/>
                <w:sz w:val="28"/>
                <w:szCs w:val="28"/>
                <w:highlight w:val="none"/>
              </w:rPr>
              <w:t xml:space="preserve">要求加盖电子签章，格式见本文件第七章《投标文件相关格式》。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（二）商务资信</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1、《投标函》（加盖电子签章，格式见招标文件第七章《投标文件相关格式》。）</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color w:val="auto"/>
                <w:sz w:val="28"/>
                <w:szCs w:val="28"/>
                <w:highlight w:val="none"/>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（三）技术响应</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1、《偏离表》（加盖电子签章，格式见招标文件第七章《投标文件相关格式》。）</w:t>
            </w:r>
            <w:r/>
          </w:p>
          <w:p>
            <w:pPr>
              <w:numPr>
                <w:ilvl w:val="0"/>
                <w:numId w:val="2"/>
              </w:num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综合评审评分项</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（一）技术部分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1、偏离表、所投产品的技术规格</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、供货方案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应急保障方案</w:t>
            </w:r>
            <w:r>
              <w:rPr>
                <w:rFonts w:hint="eastAsia" w:ascii="仿宋" w:hAnsi="仿宋" w:eastAsia="仿宋" w:cs="仿宋"/>
                <w:color w:val="auto"/>
                <w:sz w:val="28"/>
                <w:szCs w:val="28"/>
                <w:highlight w:val="none"/>
              </w:rPr>
              <w:t xml:space="preserve">要求见招标文件第六章《采购需求》及第四章《评</w:t>
            </w:r>
            <w:r>
              <w:rPr>
                <w:rFonts w:hint="eastAsia" w:ascii="仿宋" w:hAnsi="仿宋" w:eastAsia="仿宋" w:cs="仿宋"/>
                <w:b w:val="0"/>
                <w:bCs w:val="0"/>
                <w:color w:val="auto"/>
                <w:sz w:val="28"/>
                <w:szCs w:val="28"/>
                <w:highlight w:val="none"/>
              </w:rPr>
              <w:t xml:space="preserve">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4、质量保障措施</w:t>
            </w:r>
            <w:r>
              <w:rPr>
                <w:rFonts w:hint="eastAsia" w:ascii="仿宋" w:hAnsi="仿宋" w:eastAsia="仿宋" w:cs="仿宋"/>
                <w:color w:val="auto"/>
                <w:sz w:val="28"/>
                <w:szCs w:val="28"/>
                <w:highlight w:val="none"/>
              </w:rPr>
              <w:t xml:space="preserve">要求见招标文件第六章《采购需求》及第四章《评</w:t>
            </w:r>
            <w:r>
              <w:rPr>
                <w:rFonts w:hint="eastAsia" w:ascii="仿宋" w:hAnsi="仿宋" w:eastAsia="仿宋" w:cs="仿宋"/>
                <w:b w:val="0"/>
                <w:bCs w:val="0"/>
                <w:color w:val="auto"/>
                <w:sz w:val="28"/>
                <w:szCs w:val="28"/>
                <w:highlight w:val="none"/>
              </w:rPr>
              <w:t xml:space="preserve">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5、运输方案</w:t>
            </w:r>
            <w:r>
              <w:rPr>
                <w:rFonts w:hint="eastAsia" w:ascii="仿宋" w:hAnsi="仿宋" w:eastAsia="仿宋" w:cs="仿宋"/>
                <w:color w:val="auto"/>
                <w:sz w:val="28"/>
                <w:szCs w:val="28"/>
                <w:highlight w:val="none"/>
              </w:rPr>
              <w:t xml:space="preserve">要求见招标文件第六章《采购需求》及第四章《评</w:t>
            </w:r>
            <w:r>
              <w:rPr>
                <w:rFonts w:hint="eastAsia" w:ascii="仿宋" w:hAnsi="仿宋" w:eastAsia="仿宋" w:cs="仿宋"/>
                <w:b w:val="0"/>
                <w:bCs w:val="0"/>
                <w:color w:val="auto"/>
                <w:sz w:val="28"/>
                <w:szCs w:val="28"/>
                <w:highlight w:val="none"/>
              </w:rPr>
              <w:t xml:space="preserve">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6、验收方案</w:t>
            </w:r>
            <w:r>
              <w:rPr>
                <w:rFonts w:hint="eastAsia" w:ascii="仿宋" w:hAnsi="仿宋" w:eastAsia="仿宋" w:cs="仿宋"/>
                <w:color w:val="auto"/>
                <w:sz w:val="28"/>
                <w:szCs w:val="28"/>
                <w:highlight w:val="none"/>
              </w:rPr>
              <w:t xml:space="preserve">要求见招标文件第六章《采购需求》及第四章《评</w:t>
            </w:r>
            <w:r>
              <w:rPr>
                <w:rFonts w:hint="eastAsia" w:ascii="仿宋" w:hAnsi="仿宋" w:eastAsia="仿宋" w:cs="仿宋"/>
                <w:b w:val="0"/>
                <w:bCs w:val="0"/>
                <w:color w:val="auto"/>
                <w:sz w:val="28"/>
                <w:szCs w:val="28"/>
                <w:highlight w:val="none"/>
              </w:rPr>
              <w:t xml:space="preserve">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售后服务</w:t>
            </w:r>
            <w:r>
              <w:rPr>
                <w:rFonts w:hint="eastAsia" w:ascii="仿宋" w:hAnsi="仿宋" w:eastAsia="仿宋" w:cs="仿宋"/>
                <w:color w:val="auto"/>
                <w:sz w:val="28"/>
                <w:szCs w:val="28"/>
                <w:highlight w:val="none"/>
              </w:rPr>
              <w:t xml:space="preserve">（要求见招标文件第六章《采购需求》及第四章《评</w:t>
            </w:r>
            <w:r>
              <w:rPr>
                <w:rFonts w:hint="eastAsia" w:ascii="仿宋" w:hAnsi="仿宋" w:eastAsia="仿宋" w:cs="仿宋"/>
                <w:b w:val="0"/>
                <w:bCs w:val="0"/>
                <w:color w:val="auto"/>
                <w:sz w:val="28"/>
                <w:szCs w:val="28"/>
                <w:highlight w:val="none"/>
              </w:rPr>
              <w:t xml:space="preserve">标标准》中《评分细则》）；</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、评分细则中评分得分需提供的相关证明文件扫描件。</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w:t>
            </w:r>
            <w:r>
              <w:rPr>
                <w:rFonts w:hint="eastAsia" w:ascii="仿宋" w:hAnsi="仿宋" w:eastAsia="仿宋" w:cs="仿宋"/>
                <w:b/>
                <w:bCs/>
                <w:color w:val="auto"/>
                <w:sz w:val="28"/>
                <w:szCs w:val="28"/>
                <w:highlight w:val="none"/>
              </w:rPr>
              <w:t xml:space="preserve">商务部分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管理体系认证</w:t>
            </w:r>
            <w:r>
              <w:rPr>
                <w:rFonts w:hint="eastAsia" w:ascii="仿宋" w:hAnsi="仿宋" w:eastAsia="仿宋" w:cs="仿宋"/>
                <w:color w:val="auto"/>
                <w:sz w:val="28"/>
                <w:szCs w:val="28"/>
                <w:highlight w:val="none"/>
              </w:rPr>
              <w:t xml:space="preserve">（要求见本文件第四章《评标标准》中《评分细则》）；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投标人业绩</w:t>
            </w:r>
            <w:r>
              <w:rPr>
                <w:rFonts w:hint="eastAsia" w:ascii="仿宋" w:hAnsi="仿宋" w:eastAsia="仿宋" w:cs="仿宋"/>
                <w:b w:val="0"/>
                <w:bCs w:val="0"/>
                <w:color w:val="auto"/>
                <w:sz w:val="28"/>
                <w:szCs w:val="28"/>
                <w:highlight w:val="none"/>
              </w:rPr>
              <w:t xml:space="preserve">（要求见本文件第四章《评标标准》中《评分细则》）；</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投标人其它证明文件及材料扫描件。</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五、其他部分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1、价格折扣文件格式：无。</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(十五)3</w:t>
            </w:r>
            <w:r/>
          </w:p>
        </w:tc>
        <w:tc>
          <w:tcPr>
            <w:tcMar>
              <w:left w:w="108" w:type="dxa"/>
              <w:top w:w="0" w:type="dxa"/>
              <w:right w:w="108" w:type="dxa"/>
              <w:bottom w:w="0" w:type="dxa"/>
            </w:tcMar>
            <w:tcW w:w="8313" w:type="dxa"/>
            <w:textDirection w:val="lrTb"/>
            <w:noWrap w:val="false"/>
          </w:tcPr>
          <w:p>
            <w:pPr>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本项目预算金额人民币</w:t>
            </w:r>
            <w:r>
              <w:rPr>
                <w:rFonts w:hint="eastAsia" w:ascii="仿宋" w:hAnsi="仿宋" w:eastAsia="仿宋" w:cs="仿宋"/>
                <w:b/>
                <w:bCs/>
                <w:color w:val="auto"/>
                <w:sz w:val="28"/>
                <w:szCs w:val="28"/>
                <w:highlight w:val="none"/>
                <w:lang w:val="en-US" w:eastAsia="zh-CN"/>
              </w:rPr>
              <w:t xml:space="preserve">80.5</w:t>
            </w:r>
            <w:r>
              <w:rPr>
                <w:rFonts w:hint="eastAsia" w:ascii="仿宋" w:hAnsi="仿宋" w:eastAsia="仿宋" w:cs="仿宋"/>
                <w:b/>
                <w:bCs/>
                <w:color w:val="auto"/>
                <w:sz w:val="28"/>
                <w:szCs w:val="28"/>
                <w:highlight w:val="none"/>
              </w:rPr>
              <w:t xml:space="preserve">0万元</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最高限价人民币</w:t>
            </w:r>
            <w:r>
              <w:rPr>
                <w:rFonts w:hint="eastAsia" w:ascii="仿宋" w:hAnsi="仿宋" w:eastAsia="仿宋" w:cs="仿宋"/>
                <w:b/>
                <w:bCs/>
                <w:color w:val="auto"/>
                <w:sz w:val="28"/>
                <w:szCs w:val="28"/>
                <w:highlight w:val="none"/>
                <w:lang w:val="en-US" w:eastAsia="zh-CN"/>
              </w:rPr>
              <w:t xml:space="preserve">80.50</w:t>
            </w:r>
            <w:r>
              <w:rPr>
                <w:rFonts w:hint="eastAsia" w:ascii="仿宋" w:hAnsi="仿宋" w:eastAsia="仿宋" w:cs="仿宋"/>
                <w:b/>
                <w:bCs/>
                <w:color w:val="auto"/>
                <w:sz w:val="28"/>
                <w:szCs w:val="28"/>
                <w:highlight w:val="none"/>
              </w:rPr>
              <w:t xml:space="preserve">万元，不接受超过最高限价的投标报价。</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报价包括产品价、税金、运费、调试、检验、保险、培训、售后服务、投标人的利润所需全部费用（含税）等全部费用，采购人不再支付报价以外的任何费用。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投标人须用政府采购客户端工具导入“苏采云”系统下载的采购文件（后缀）、</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809"/>
                <w:rFonts w:hint="eastAsia" w:ascii="仿宋" w:hAnsi="仿宋" w:eastAsia="仿宋" w:cs="仿宋"/>
                <w:color w:val="auto"/>
                <w:sz w:val="28"/>
                <w:szCs w:val="28"/>
                <w:highlight w:val="none"/>
              </w:rPr>
              <w:t xml:space="preserve">http://jszfcg.jsczt.cn/）--已报名项目--报名详情页面内相应链接进行下载；</w:t>
            </w:r>
            <w:r>
              <w:rPr>
                <w:rStyle w:val="809"/>
                <w:rFonts w:hint="eastAsia" w:ascii="仿宋" w:hAnsi="仿宋" w:eastAsia="仿宋" w:cs="仿宋"/>
                <w:color w:val="auto"/>
                <w:sz w:val="28"/>
                <w:szCs w:val="28"/>
                <w:highlight w:val="none"/>
                <w:lang w:eastAsia="zh-CN"/>
              </w:rPr>
              <w:t xml:space="preserve">投标人</w:t>
            </w:r>
            <w:r>
              <w:rPr>
                <w:rStyle w:val="809"/>
                <w:rFonts w:hint="eastAsia" w:ascii="仿宋" w:hAnsi="仿宋" w:eastAsia="仿宋" w:cs="仿宋"/>
                <w:color w:val="auto"/>
                <w:sz w:val="28"/>
                <w:szCs w:val="28"/>
                <w:highlight w:val="none"/>
              </w:rPr>
              <w:t xml:space="preserve">操作手册及政府采购客户端工具也可通过徐州政府采购网--业务工作--快速服务--下载专区，点击进入《江苏省政府采购管理交易系统（苏采云）</w:t>
            </w:r>
            <w:r>
              <w:rPr>
                <w:rStyle w:val="809"/>
                <w:rFonts w:hint="eastAsia" w:ascii="仿宋" w:hAnsi="仿宋" w:eastAsia="仿宋" w:cs="仿宋"/>
                <w:color w:val="auto"/>
                <w:sz w:val="28"/>
                <w:szCs w:val="28"/>
                <w:highlight w:val="none"/>
                <w:lang w:eastAsia="zh-CN"/>
              </w:rPr>
              <w:t xml:space="preserve">投标人</w:t>
            </w:r>
            <w:r>
              <w:rPr>
                <w:rStyle w:val="809"/>
                <w:rFonts w:hint="eastAsia" w:ascii="仿宋" w:hAnsi="仿宋" w:eastAsia="仿宋" w:cs="仿宋"/>
                <w:color w:val="auto"/>
                <w:sz w:val="28"/>
                <w:szCs w:val="28"/>
                <w:highlight w:val="none"/>
              </w:rPr>
              <w:t xml:space="preserve">操作手册及政府采购客户端》，进行下载。</w:t>
            </w:r>
            <w:r>
              <w:rPr>
                <w:rStyle w:val="809"/>
                <w:rFonts w:hint="eastAsia" w:ascii="仿宋" w:hAnsi="仿宋" w:eastAsia="仿宋" w:cs="仿宋"/>
                <w:color w:val="auto"/>
                <w:sz w:val="28"/>
                <w:szCs w:val="28"/>
                <w:highlight w:val="none"/>
              </w:rPr>
              <w:fldChar w:fldCharType="end"/>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特别说明：政府采购客户端工具需要导出加密的投标文件（后缀名为</w:t>
            </w:r>
            <w:r>
              <w:rPr>
                <w:rFonts w:hint="eastAsia" w:ascii="仿宋" w:hAnsi="仿宋" w:eastAsia="仿宋" w:cs="仿宋"/>
                <w:b/>
                <w:bCs/>
                <w:color w:val="auto"/>
                <w:sz w:val="28"/>
                <w:szCs w:val="28"/>
                <w:highlight w:val="none"/>
              </w:rPr>
              <w:t xml:space="preserve">zip</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投标文件不得超过150M！</w:t>
            </w:r>
            <w:r>
              <w:rPr>
                <w:rFonts w:hint="eastAsia" w:ascii="仿宋" w:hAnsi="仿宋" w:eastAsia="仿宋" w:cs="仿宋"/>
                <w:color w:val="auto"/>
                <w:sz w:val="28"/>
                <w:szCs w:val="28"/>
                <w:highlight w:val="none"/>
              </w:rPr>
              <w:t xml:space="preserve">名为</w:t>
            </w:r>
            <w:r>
              <w:rPr>
                <w:rFonts w:hint="eastAsia" w:ascii="仿宋" w:hAnsi="仿宋" w:eastAsia="仿宋" w:cs="仿宋"/>
                <w:b/>
                <w:bCs/>
                <w:color w:val="auto"/>
                <w:sz w:val="28"/>
                <w:szCs w:val="28"/>
                <w:highlight w:val="none"/>
              </w:rPr>
              <w:t xml:space="preserve">“.kedt”</w:t>
            </w:r>
            <w:r>
              <w:rPr>
                <w:rFonts w:hint="eastAsia" w:ascii="仿宋" w:hAnsi="仿宋" w:eastAsia="仿宋" w:cs="仿宋"/>
                <w:color w:val="auto"/>
                <w:sz w:val="28"/>
                <w:szCs w:val="28"/>
                <w:highlight w:val="none"/>
              </w:rPr>
              <w:t xml:space="preserve">）后，离线编制投标文件。采购文件（后缀名为</w:t>
            </w:r>
            <w:r>
              <w:rPr>
                <w:rFonts w:hint="eastAsia" w:ascii="仿宋" w:hAnsi="仿宋" w:eastAsia="仿宋" w:cs="仿宋"/>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投标文件的提交与接收： </w:t>
            </w:r>
            <w:r/>
          </w:p>
          <w:p>
            <w:pPr>
              <w:ind w:left="560" w:hanging="560"/>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1、投标文件提交与接收时间：2025年</w:t>
            </w:r>
            <w:r>
              <w:rPr>
                <w:rFonts w:hint="eastAsia" w:ascii="仿宋" w:hAnsi="仿宋" w:eastAsia="仿宋" w:cs="仿宋"/>
                <w:b/>
                <w:bCs/>
                <w:color w:val="auto"/>
                <w:sz w:val="28"/>
                <w:szCs w:val="28"/>
                <w:highlight w:val="none"/>
                <w:u w:val="single"/>
              </w:rPr>
              <w:t xml:space="preserve"> 1</w:t>
            </w:r>
            <w:r>
              <w:rPr>
                <w:rFonts w:hint="eastAsia" w:ascii="仿宋" w:hAnsi="仿宋" w:eastAsia="仿宋" w:cs="仿宋"/>
                <w:b/>
                <w:bCs/>
                <w:color w:val="auto"/>
                <w:sz w:val="28"/>
                <w:szCs w:val="28"/>
                <w:highlight w:val="none"/>
                <w:u w:val="single"/>
                <w:lang w:val="en-US" w:eastAsia="zh-CN"/>
              </w:rPr>
              <w:t xml:space="preserve">2</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04</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日9：30前。</w:t>
            </w:r>
            <w:r/>
          </w:p>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2、投标文件提交与接收地点：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电子投标文件应由其法定代表人或法定代表人授权代表在规定的网上投标时间内，</w:t>
            </w:r>
            <w:r>
              <w:rPr>
                <w:rFonts w:hint="eastAsia" w:ascii="仿宋" w:hAnsi="仿宋" w:eastAsia="仿宋" w:cs="仿宋"/>
                <w:b/>
                <w:color w:val="auto"/>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开标时间及地点：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color w:val="auto"/>
                <w:sz w:val="28"/>
                <w:szCs w:val="28"/>
                <w:highlight w:val="none"/>
              </w:rPr>
              <w:t xml:space="preserve">2025年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12</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月</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04</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日9：30（标准时间）</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2、开标地点：</w:t>
            </w:r>
            <w:r/>
          </w:p>
          <w:p>
            <w:pPr>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(二十六)3</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337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(二十八)1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一、推荐中标候选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名单。中标候选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数量应当根据采购需要确定，但必须按顺序排列中标候选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（三十一）</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对政府采购活动事项有疑问的，向采购代理机构提出询问；</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对同一采购程序环节的质疑应在质疑期内一次性提出。</w:t>
            </w:r>
            <w:r/>
          </w:p>
          <w:p>
            <w:pPr>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韩子洋</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eastAsia="zh-CN"/>
              </w:rPr>
              <w:t xml:space="preserve">15152130005</w:t>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海州区青圃路8号盛世常宁孵化中心4号楼201室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中标人在收到中标通知书时，须向采购人和采购代理机构提交《开标一览表》和《分项价格表》的数据文件（WORD格式）。</w:t>
            </w:r>
            <w:r/>
          </w:p>
          <w:p>
            <w:pPr>
              <w:rPr>
                <w:rFonts w:hint="default"/>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邮箱：</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"mailto:347160712@qq.com" </w:instrText>
            </w:r>
            <w:r>
              <w:rPr>
                <w:rFonts w:hint="eastAsia" w:ascii="仿宋" w:hAnsi="仿宋" w:eastAsia="仿宋" w:cs="仿宋"/>
                <w:color w:val="auto"/>
                <w:sz w:val="28"/>
                <w:szCs w:val="28"/>
                <w:highlight w:val="none"/>
              </w:rPr>
              <w:fldChar w:fldCharType="separate"/>
            </w:r>
            <w:r>
              <w:rPr>
                <w:rStyle w:val="809"/>
                <w:rFonts w:hint="eastAsia" w:ascii="仿宋" w:hAnsi="仿宋" w:eastAsia="仿宋" w:cs="仿宋"/>
                <w:sz w:val="28"/>
                <w:szCs w:val="28"/>
                <w:highlight w:val="none"/>
              </w:rPr>
              <w:t xml:space="preserve">347160712</w:t>
            </w:r>
            <w:r>
              <w:rPr>
                <w:rStyle w:val="809"/>
                <w:rFonts w:hint="eastAsia" w:ascii="仿宋" w:hAnsi="仿宋" w:eastAsia="仿宋" w:cs="仿宋"/>
                <w:sz w:val="28"/>
                <w:szCs w:val="28"/>
                <w:highlight w:val="none"/>
                <w:lang w:val="en-US" w:eastAsia="zh-CN"/>
              </w:rPr>
              <w:t xml:space="preserve">@qq.com</w:t>
            </w:r>
            <w:r>
              <w:rPr>
                <w:rFonts w:hint="eastAsia" w:ascii="仿宋" w:hAnsi="仿宋" w:eastAsia="仿宋" w:cs="仿宋"/>
                <w:color w:val="auto"/>
                <w:sz w:val="28"/>
                <w:szCs w:val="28"/>
                <w:highlight w:val="none"/>
              </w:rPr>
              <w:fldChar w:fldCharType="end"/>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本章附件：</w:t>
      </w:r>
      <w:r>
        <w:rPr>
          <w:rFonts w:hint="eastAsia" w:ascii="仿宋" w:hAnsi="仿宋" w:eastAsia="仿宋" w:cs="仿宋"/>
          <w:b/>
          <w:color w:val="auto"/>
          <w:sz w:val="30"/>
          <w:highlight w:val="none"/>
        </w:rPr>
        <w:t xml:space="preserve">招标代理服务收费标准</w:t>
      </w:r>
      <w:r/>
    </w:p>
    <w:tbl>
      <w:tblPr>
        <w:tblStyle w:val="807"/>
        <w:tblW w:w="8137"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2"/>
        <w:gridCol w:w="3585"/>
      </w:tblGrid>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中标或者成交金额 </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费率 </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最低收费金额(每个委托项目) </w:t>
            </w:r>
            <w:r/>
          </w:p>
        </w:tc>
        <w:tc>
          <w:tcPr>
            <w:tcMar>
              <w:left w:w="108" w:type="dxa"/>
              <w:top w:w="0" w:type="dxa"/>
              <w:right w:w="108" w:type="dxa"/>
              <w:bottom w:w="0" w:type="dxa"/>
            </w:tcMar>
            <w:tcW w:w="3585" w:type="dxa"/>
            <w:vAlign w:val="center"/>
            <w:textDirection w:val="lrTb"/>
            <w:noWrap w:val="false"/>
          </w:tcPr>
          <w:p>
            <w:pPr>
              <w:jc w:val="center"/>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5000</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50万元以下(含50万元)</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50-40</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万元(含400万元)</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400-1000万元(含1000万元)</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1000-5000万元 (含5000万元)</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0.8</w:t>
            </w:r>
            <w:r>
              <w:rPr>
                <w:rFonts w:hint="eastAsia" w:ascii="仿宋" w:hAnsi="仿宋" w:eastAsia="仿宋" w:cs="仿宋"/>
                <w:color w:val="auto"/>
                <w:sz w:val="28"/>
                <w:szCs w:val="28"/>
                <w:highlight w:val="none"/>
              </w:rPr>
              <w:t xml:space="preserve">%</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5000-1 亿元 (含1亿元) </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0.25%</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1-10 亿元(含10亿元) </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0.05%</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10-50亿元(含50亿元)</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0.0</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p>
        </w:tc>
      </w:tr>
      <w:tr>
        <w:trPr>
          <w:trHeight w:val="567" w:hRule="exact"/>
        </w:trPr>
        <w:tc>
          <w:tcPr>
            <w:tcMar>
              <w:left w:w="108" w:type="dxa"/>
              <w:top w:w="0" w:type="dxa"/>
              <w:right w:w="108" w:type="dxa"/>
              <w:bottom w:w="0" w:type="dxa"/>
            </w:tcMar>
            <w:tcW w:w="4552"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50亿元以上</w:t>
            </w:r>
            <w:r/>
          </w:p>
        </w:tc>
        <w:tc>
          <w:tcPr>
            <w:tcMar>
              <w:left w:w="108" w:type="dxa"/>
              <w:top w:w="0" w:type="dxa"/>
              <w:right w:w="108" w:type="dxa"/>
              <w:bottom w:w="0" w:type="dxa"/>
            </w:tcMar>
            <w:tcW w:w="358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0.00</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w:t>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 .按上表计算的收费为代理服务全过程的收费金额。各社会代理机构不再收取采购文件制作售卖费用 。</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2.代理服务费按差额定率累进法计算。</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3.代理服务费基准金额(按差额定率累进法计算的)=中标金额(按差额定率累进法计算的)*费率(%)。</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5.定点类等无金额或事先不能计算出价格总额的项目，按中标(成交)  金额</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rPr>
        <w:t xml:space="preserve">100万元计算。</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6.有分包(分标段)的以一个项目计算 。</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7.以上价格为协会指导价，双方可根据项目难易程度和优质优价原则协商确定。</w:t>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numPr>
          <w:ilvl w:val="0"/>
          <w:numId w:val="3"/>
        </w:numPr>
        <w:jc w:val="center"/>
        <w:spacing w:line="360" w:lineRule="auto"/>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评标标准</w:t>
      </w:r>
      <w:r/>
    </w:p>
    <w:tbl>
      <w:tblPr>
        <w:tblStyle w:val="767"/>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1487"/>
        <w:gridCol w:w="6594"/>
      </w:tblGrid>
      <w:tr>
        <w:trPr>
          <w:jc w:val="center"/>
          <w:trHeight w:val="454"/>
        </w:trPr>
        <w:tc>
          <w:tcPr>
            <w:tcW w:w="1487" w:type="dxa"/>
            <w:vAlign w:val="center"/>
            <w:textDirection w:val="lrTb"/>
            <w:noWrap w:val="false"/>
          </w:tcPr>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87" w:type="dxa"/>
            <w:vAlign w:val="center"/>
            <w:textDirection w:val="lrTb"/>
            <w:noWrap w:val="false"/>
          </w:tcPr>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评分内容</w:t>
            </w:r>
            <w:r/>
          </w:p>
        </w:tc>
        <w:tc>
          <w:tcPr>
            <w:tcW w:w="6594" w:type="dxa"/>
            <w:vAlign w:val="center"/>
            <w:textDirection w:val="lrTb"/>
            <w:noWrap w:val="false"/>
          </w:tcPr>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评分标准</w:t>
            </w:r>
            <w:r/>
          </w:p>
        </w:tc>
      </w:tr>
      <w:tr>
        <w:trPr>
          <w:jc w:val="center"/>
          <w:trHeight w:val="776"/>
        </w:trPr>
        <w:tc>
          <w:tcPr>
            <w:tcW w:w="1487"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价格部分（30分）</w:t>
            </w:r>
            <w:r/>
          </w:p>
        </w:tc>
        <w:tc>
          <w:tcPr>
            <w:tcW w:w="1487" w:type="dxa"/>
            <w:vAlign w:val="center"/>
            <w:textDirection w:val="lrTb"/>
            <w:noWrap w:val="false"/>
          </w:tcPr>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（30分</w:t>
            </w:r>
            <w:r>
              <w:rPr>
                <w:rFonts w:hint="eastAsia" w:ascii="仿宋" w:hAnsi="仿宋" w:eastAsia="仿宋" w:cs="仿宋"/>
                <w:color w:val="auto"/>
                <w:sz w:val="28"/>
                <w:szCs w:val="28"/>
                <w:highlight w:val="none"/>
                <w:lang w:eastAsia="zh-CN"/>
              </w:rPr>
              <w:t xml:space="preserve">）</w:t>
            </w:r>
            <w:r/>
          </w:p>
        </w:tc>
        <w:tc>
          <w:tcPr>
            <w:tcW w:w="6594" w:type="dxa"/>
            <w:vAlign w:val="center"/>
            <w:textDirection w:val="lrTb"/>
            <w:noWrap w:val="false"/>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各投标人价格得分=最低报价（投标人的最低评审价格）÷各投标人评审价格×30</w:t>
            </w:r>
            <w:r>
              <w:rPr>
                <w:rFonts w:hint="eastAsia" w:ascii="仿宋" w:hAnsi="仿宋" w:eastAsia="仿宋" w:cs="仿宋"/>
                <w:color w:val="auto"/>
                <w:sz w:val="28"/>
                <w:szCs w:val="28"/>
                <w:highlight w:val="none"/>
                <w:lang w:eastAsia="zh-CN"/>
              </w:rPr>
              <w:t xml:space="preserve">。</w:t>
            </w:r>
            <w:r/>
          </w:p>
        </w:tc>
      </w:tr>
      <w:tr>
        <w:trPr>
          <w:jc w:val="center"/>
          <w:trHeight w:val="1550"/>
        </w:trPr>
        <w:tc>
          <w:tcPr>
            <w:tcW w:w="1487" w:type="dxa"/>
            <w:vAlign w:val="center"/>
            <w:vMerge w:val="restart"/>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技术部分（</w:t>
            </w:r>
            <w:r>
              <w:rPr>
                <w:rFonts w:hint="eastAsia" w:ascii="仿宋" w:hAnsi="仿宋" w:eastAsia="仿宋" w:cs="仿宋"/>
                <w:color w:val="auto"/>
                <w:sz w:val="28"/>
                <w:szCs w:val="28"/>
                <w:highlight w:val="none"/>
                <w:lang w:val="en-US" w:eastAsia="zh-CN"/>
              </w:rPr>
              <w:t xml:space="preserve">64</w:t>
            </w:r>
            <w:r>
              <w:rPr>
                <w:rFonts w:hint="eastAsia" w:ascii="仿宋" w:hAnsi="仿宋" w:eastAsia="仿宋" w:cs="仿宋"/>
                <w:color w:val="auto"/>
                <w:sz w:val="28"/>
                <w:szCs w:val="28"/>
                <w:highlight w:val="none"/>
              </w:rPr>
              <w:t xml:space="preserve">分）</w:t>
            </w:r>
            <w:r/>
          </w:p>
        </w:tc>
        <w:tc>
          <w:tcPr>
            <w:tcW w:w="148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所投产品的技术规格（</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w:t>
            </w:r>
            <w:r/>
          </w:p>
        </w:tc>
        <w:tc>
          <w:tcPr>
            <w:tcW w:w="659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完全响应招标文件技术参数、功能、质量等要求的得</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分。招标文件技术参数中加“</w:t>
            </w:r>
            <w:r>
              <w:rPr>
                <w:rFonts w:hint="eastAsia" w:ascii="仿宋" w:hAnsi="仿宋" w:eastAsia="仿宋" w:cs="仿宋"/>
                <w:sz w:val="28"/>
                <w:szCs w:val="28"/>
                <w:highlight w:val="none"/>
              </w:rPr>
              <w:t xml:space="preserve">▲</w:t>
            </w:r>
            <w:r>
              <w:rPr>
                <w:rFonts w:hint="eastAsia" w:ascii="仿宋" w:hAnsi="仿宋" w:eastAsia="仿宋" w:cs="仿宋"/>
                <w:color w:val="auto"/>
                <w:sz w:val="28"/>
                <w:szCs w:val="28"/>
                <w:highlight w:val="none"/>
              </w:rPr>
              <w:t xml:space="preserve">”标志的为重要响应指标，重要响应指标每有一项不满足的扣</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其他为</w:t>
            </w:r>
            <w:r>
              <w:rPr>
                <w:rFonts w:hint="eastAsia" w:ascii="仿宋" w:hAnsi="仿宋" w:eastAsia="仿宋" w:cs="仿宋"/>
                <w:color w:val="auto"/>
                <w:sz w:val="28"/>
                <w:szCs w:val="28"/>
                <w:highlight w:val="none"/>
              </w:rPr>
              <w:t xml:space="preserve">一般响应指标，每有一项不满足的扣</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分；本项最低得0分。</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注：加“</w:t>
            </w:r>
            <w:r>
              <w:rPr>
                <w:rFonts w:hint="eastAsia" w:ascii="仿宋" w:hAnsi="仿宋" w:eastAsia="仿宋" w:cs="仿宋"/>
                <w:sz w:val="28"/>
                <w:szCs w:val="28"/>
                <w:highlight w:val="none"/>
              </w:rPr>
              <w:t xml:space="preserve">▲</w:t>
            </w:r>
            <w:r>
              <w:rPr>
                <w:rFonts w:hint="eastAsia" w:ascii="仿宋" w:hAnsi="仿宋" w:eastAsia="仿宋" w:cs="仿宋"/>
                <w:color w:val="auto"/>
                <w:sz w:val="28"/>
                <w:szCs w:val="28"/>
                <w:highlight w:val="none"/>
              </w:rPr>
              <w:t xml:space="preserve">”标</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重要响应指标</w:t>
            </w:r>
            <w:r>
              <w:rPr>
                <w:rFonts w:hint="eastAsia" w:ascii="仿宋" w:hAnsi="仿宋" w:eastAsia="仿宋" w:cs="仿宋"/>
                <w:color w:val="auto"/>
                <w:sz w:val="28"/>
                <w:szCs w:val="28"/>
                <w:highlight w:val="none"/>
                <w:lang w:val="en-US" w:eastAsia="zh-CN"/>
              </w:rPr>
              <w:t xml:space="preserve">需提供</w:t>
            </w:r>
            <w:r>
              <w:rPr>
                <w:rFonts w:hint="eastAsia" w:ascii="仿宋" w:hAnsi="仿宋" w:eastAsia="仿宋" w:cs="仿宋"/>
                <w:color w:val="auto"/>
                <w:sz w:val="28"/>
                <w:szCs w:val="28"/>
                <w:highlight w:val="none"/>
              </w:rPr>
              <w:t xml:space="preserve">所投</w:t>
            </w:r>
            <w:r>
              <w:rPr>
                <w:rFonts w:hint="eastAsia" w:ascii="仿宋" w:hAnsi="仿宋" w:eastAsia="仿宋" w:cs="仿宋"/>
                <w:color w:val="auto"/>
                <w:sz w:val="28"/>
                <w:szCs w:val="28"/>
                <w:highlight w:val="none"/>
                <w:lang w:val="en-US" w:eastAsia="zh-CN"/>
              </w:rPr>
              <w:t xml:space="preserve">产品</w:t>
            </w:r>
            <w:r>
              <w:rPr>
                <w:rFonts w:hint="eastAsia" w:ascii="仿宋" w:hAnsi="仿宋" w:eastAsia="仿宋" w:cs="仿宋"/>
                <w:color w:val="auto"/>
                <w:sz w:val="28"/>
                <w:szCs w:val="28"/>
                <w:highlight w:val="none"/>
              </w:rPr>
              <w:t xml:space="preserve">检验报告材料佐证。</w:t>
            </w:r>
            <w:r/>
          </w:p>
        </w:tc>
      </w:tr>
      <w:tr>
        <w:trPr>
          <w:jc w:val="center"/>
          <w:trHeight w:val="1134"/>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供货方案</w:t>
            </w:r>
            <w:r/>
          </w:p>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供货方案方案完整、合理可行的得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方案较完整、较合理可行的得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方案针对性不强、不够完整的得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方案不完整不可行或未提供的得0分。</w:t>
            </w:r>
            <w:r/>
          </w:p>
        </w:tc>
      </w:tr>
      <w:tr>
        <w:trPr>
          <w:jc w:val="center"/>
          <w:trHeight w:val="1413"/>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textDirection w:val="lrTb"/>
            <w:noWrap w:val="false"/>
          </w:tcPr>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应急保障方案（</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应急保障方案完整、合理可行的得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方案较完整、较合理可行的得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方案针对性不强、不够完整的得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方案不完整不可行或未提供的得0分。</w:t>
            </w:r>
            <w:r/>
          </w:p>
        </w:tc>
      </w:tr>
      <w:tr>
        <w:trPr>
          <w:jc w:val="center"/>
          <w:trHeight w:val="1399"/>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textDirection w:val="lrTb"/>
            <w:noWrap w:val="false"/>
          </w:tcPr>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质量保障措施（</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质量保障措施方案完整、合理可行的得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方案较完整、较合理可行的得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方案针对性不强、不够完整的得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方案不完整不可行或未提供的得0分。</w:t>
            </w:r>
            <w:r/>
          </w:p>
        </w:tc>
      </w:tr>
      <w:tr>
        <w:trPr>
          <w:jc w:val="center"/>
          <w:trHeight w:val="1147"/>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运输方案</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运输方案完整、合理可行的得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方案较完整、较合理可行的得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方案针对性不强、不够完整的得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方案不完整不可行或未提供的得0分。</w:t>
            </w:r>
            <w:r/>
          </w:p>
        </w:tc>
      </w:tr>
      <w:tr>
        <w:trPr>
          <w:jc w:val="center"/>
          <w:trHeight w:val="1134"/>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验收方案</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验收方案方案完整、合理可行的得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方案较完整、较合理可行的得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方案针对性不强、不够完整的得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方案不完整不可行或未提供的得0分。</w:t>
            </w:r>
            <w:r/>
          </w:p>
        </w:tc>
      </w:tr>
      <w:tr>
        <w:trPr>
          <w:jc w:val="center"/>
          <w:trHeight w:val="90"/>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vMerge w:val="restart"/>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售后服务</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分）</w:t>
            </w:r>
            <w:r/>
          </w:p>
        </w:tc>
        <w:tc>
          <w:tcPr>
            <w:shd w:val="clear" w:color="auto" w:fill="auto"/>
            <w:tcW w:w="659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1、1年免费质保期得2分，每增1年免费质保加1分，最高不超过</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分（评审依据：投标人提供售后服务承诺函）</w:t>
            </w:r>
            <w:r/>
          </w:p>
        </w:tc>
      </w:tr>
      <w:tr>
        <w:trPr>
          <w:jc w:val="center"/>
          <w:trHeight w:val="570"/>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W w:w="6594" w:type="dxa"/>
            <w:vAlign w:val="center"/>
            <w:textDirection w:val="lrTb"/>
            <w:noWrap w:val="false"/>
          </w:tcPr>
          <w:p>
            <w:pPr>
              <w:numPr>
                <w:ilvl w:val="0"/>
                <w:numId w:val="4"/>
              </w:num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投标人针对本项目的售后服务方案进行评分，方案内容不限于①服务承诺②服务响应方案③服务人员配备④应急措施⑤质保外服务措施等</w:t>
            </w:r>
            <w:r>
              <w:rPr>
                <w:rFonts w:hint="eastAsia" w:ascii="仿宋" w:hAnsi="仿宋" w:eastAsia="仿宋" w:cs="仿宋"/>
                <w:color w:val="auto"/>
                <w:sz w:val="28"/>
                <w:szCs w:val="28"/>
                <w:highlight w:val="none"/>
                <w:lang w:eastAsia="zh-CN"/>
              </w:rPr>
              <w:t xml:space="preserve">。</w:t>
            </w:r>
            <w:r/>
          </w:p>
          <w:p>
            <w:pPr>
              <w:numPr>
                <w:ilvl w:val="0"/>
                <w:numId w:val="0"/>
              </w:num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方案详细、配置科学合理得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分；较合理得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；基本合理得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分；没有不得分。</w:t>
            </w:r>
            <w:r/>
          </w:p>
        </w:tc>
      </w:tr>
      <w:tr>
        <w:trPr>
          <w:jc w:val="center"/>
          <w:trHeight w:val="1345"/>
        </w:trPr>
        <w:tc>
          <w:tcPr>
            <w:tcW w:w="1487" w:type="dxa"/>
            <w:vAlign w:val="center"/>
            <w:vMerge w:val="restart"/>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商务部分（</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tcW w:w="148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管理体系认证</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tc>
        <w:tc>
          <w:tcPr>
            <w:tcW w:w="6594" w:type="dxa"/>
            <w:vAlign w:val="center"/>
            <w:textDirection w:val="lrTb"/>
            <w:noWrap w:val="false"/>
          </w:tcPr>
          <w:p>
            <w:pPr>
              <w:pStyle w:val="786"/>
              <w:numPr>
                <w:ilvl w:val="0"/>
                <w:numId w:val="0"/>
              </w:numPr>
              <w:jc w:val="left"/>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提供有效期内的ISO9001质量管理体系认证证书，得1分；</w:t>
            </w:r>
            <w:r/>
          </w:p>
          <w:p>
            <w:pPr>
              <w:pStyle w:val="786"/>
              <w:numPr>
                <w:ilvl w:val="0"/>
                <w:numId w:val="0"/>
              </w:numPr>
              <w:jc w:val="left"/>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提供有效期内的ISO14001环境管理体系认证证书，得1分；</w:t>
            </w:r>
            <w:r/>
          </w:p>
          <w:p>
            <w:pPr>
              <w:pStyle w:val="786"/>
              <w:numPr>
                <w:ilvl w:val="0"/>
                <w:numId w:val="0"/>
              </w:numPr>
              <w:jc w:val="left"/>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提供有效期内的ISO45001职业健康安全管理体系认证证书，得1分。</w:t>
            </w:r>
            <w:r/>
          </w:p>
          <w:p>
            <w:pPr>
              <w:pStyle w:val="786"/>
              <w:numPr>
                <w:ilvl w:val="0"/>
                <w:numId w:val="0"/>
              </w:numPr>
              <w:jc w:val="left"/>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证书查询要求：所有提供的认证证书均须能通过国家认证认可监督管理委员会官网（www.cnca.gov.cn），进入“认证认可业务信息统一查询”栏目，输入证书编号及企业名称进行验证。经查询无法核实的，相关证书不予计分。</w:t>
            </w:r>
            <w:r/>
          </w:p>
        </w:tc>
      </w:tr>
      <w:tr>
        <w:trPr>
          <w:jc w:val="center"/>
          <w:trHeight w:val="1550"/>
        </w:trPr>
        <w:tc>
          <w:tcPr>
            <w:tcW w:w="1487" w:type="dxa"/>
            <w:vAlign w:val="center"/>
            <w:vMerge w:val="continue"/>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投标人业绩</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tc>
        <w:tc>
          <w:tcPr>
            <w:tcW w:w="6594" w:type="dxa"/>
            <w:vAlign w:val="center"/>
            <w:textDirection w:val="lrTb"/>
            <w:noWrap w:val="false"/>
          </w:tcPr>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none"/>
                <w:lang w:val="en-US" w:eastAsia="zh-CN"/>
              </w:rPr>
              <w:t xml:space="preserve">自</w:t>
            </w:r>
            <w:r>
              <w:rPr>
                <w:rFonts w:hint="eastAsia" w:ascii="仿宋" w:hAnsi="仿宋" w:eastAsia="仿宋" w:cs="仿宋"/>
                <w:color w:val="auto"/>
                <w:sz w:val="28"/>
                <w:szCs w:val="28"/>
                <w:highlight w:val="none"/>
                <w:u w:val="none"/>
              </w:rPr>
              <w:t xml:space="preserve">20</w:t>
            </w:r>
            <w:r>
              <w:rPr>
                <w:rFonts w:hint="eastAsia" w:ascii="仿宋" w:hAnsi="仿宋" w:eastAsia="仿宋" w:cs="仿宋"/>
                <w:color w:val="auto"/>
                <w:sz w:val="28"/>
                <w:szCs w:val="28"/>
                <w:highlight w:val="none"/>
              </w:rPr>
              <w:t xml:space="preserve">21年1月1日</w:t>
            </w:r>
            <w:r>
              <w:rPr>
                <w:rFonts w:hint="eastAsia" w:ascii="仿宋" w:hAnsi="仿宋" w:eastAsia="仿宋" w:cs="仿宋"/>
                <w:color w:val="auto"/>
                <w:sz w:val="28"/>
                <w:szCs w:val="28"/>
                <w:highlight w:val="none"/>
                <w:lang w:val="en-US" w:eastAsia="zh-CN"/>
              </w:rPr>
              <w:t xml:space="preserve">以来承担过相关</w:t>
            </w:r>
            <w:r>
              <w:rPr>
                <w:rFonts w:hint="eastAsia" w:ascii="仿宋" w:hAnsi="仿宋" w:eastAsia="仿宋" w:cs="仿宋"/>
                <w:color w:val="auto"/>
                <w:sz w:val="28"/>
                <w:szCs w:val="28"/>
                <w:highlight w:val="none"/>
              </w:rPr>
              <w:t xml:space="preserve">项目业绩，每提供一份得1分，最高得3分。注：业绩证明材料须提供合同原件扫描件，未提供不得分。</w:t>
            </w:r>
            <w:r/>
          </w:p>
        </w:tc>
      </w:tr>
    </w:tbl>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本章说明：本项目采用综合评分法。</w:t>
      </w:r>
      <w:r/>
    </w:p>
    <w:p>
      <w:pPr>
        <w:jc w:val="center"/>
        <w:rPr>
          <w:rFonts w:ascii="仿宋" w:hAnsi="仿宋" w:eastAsia="仿宋" w:cs="仿宋"/>
          <w:b/>
          <w:bCs/>
          <w:color w:val="auto"/>
          <w:sz w:val="30"/>
          <w:szCs w:val="30"/>
          <w:highlight w:val="none"/>
        </w:rPr>
      </w:pPr>
      <w:r>
        <w:rPr>
          <w:rFonts w:ascii="仿宋" w:hAnsi="仿宋" w:eastAsia="仿宋" w:cs="仿宋"/>
          <w:b/>
          <w:bCs/>
          <w:color w:val="auto"/>
          <w:sz w:val="30"/>
          <w:szCs w:val="30"/>
          <w:highlight w:val="none"/>
        </w:rPr>
      </w:r>
      <w:r/>
    </w:p>
    <w:p>
      <w:pPr>
        <w:pStyle w:val="806"/>
        <w:rPr>
          <w:rFonts w:ascii="仿宋" w:hAnsi="仿宋" w:eastAsia="仿宋" w:cs="仿宋"/>
          <w:b/>
          <w:bCs/>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0"/>
          <w:szCs w:val="30"/>
          <w:highlight w:val="none"/>
        </w:rPr>
      </w:r>
      <w:r/>
    </w:p>
    <w:p>
      <w:pPr>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第五章 拟签订的合同文本</w:t>
      </w:r>
      <w:r/>
    </w:p>
    <w:p>
      <w:pPr>
        <w:rPr>
          <w:rFonts w:ascii="宋体" w:hAnsi="宋体" w:cs="宋体"/>
          <w:b/>
          <w:color w:val="auto"/>
          <w:sz w:val="52"/>
          <w:szCs w:val="36"/>
          <w:highlight w:val="none"/>
        </w:rPr>
      </w:pPr>
      <w:r>
        <w:rPr>
          <w:rFonts w:ascii="宋体" w:hAnsi="宋体" w:cs="宋体"/>
          <w:b/>
          <w:color w:val="auto"/>
          <w:sz w:val="52"/>
          <w:szCs w:val="36"/>
          <w:highlight w:val="none"/>
        </w:rPr>
      </w:r>
      <w:r/>
    </w:p>
    <w:p>
      <w:pPr>
        <w:jc w:val="center"/>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 府 采 购 合 同</w:t>
      </w:r>
      <w:r/>
    </w:p>
    <w:p>
      <w:pPr>
        <w:jc w:val="left"/>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jc w:val="left"/>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项目编号：</w:t>
      </w:r>
      <w:r>
        <w:rPr>
          <w:rFonts w:hint="eastAsia" w:ascii="仿宋" w:hAnsi="仿宋" w:eastAsia="仿宋" w:cs="仿宋"/>
          <w:b/>
          <w:color w:val="auto"/>
          <w:sz w:val="32"/>
          <w:szCs w:val="32"/>
          <w:highlight w:val="none"/>
          <w:lang w:eastAsia="zh-CN"/>
        </w:rPr>
        <w:t xml:space="preserve">JSZC-320321-JSTD-G2025-0001 </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z w:val="32"/>
          <w:szCs w:val="32"/>
          <w:highlight w:val="none"/>
          <w:lang w:eastAsia="zh-CN"/>
        </w:rPr>
        <w:t xml:space="preserve">丰县城东消防站装备器材采购项目</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采购单位：</w:t>
      </w:r>
      <w:r>
        <w:rPr>
          <w:rFonts w:hint="eastAsia" w:ascii="仿宋" w:hAnsi="仿宋" w:eastAsia="仿宋" w:cs="仿宋"/>
          <w:b/>
          <w:color w:val="auto"/>
          <w:sz w:val="32"/>
          <w:szCs w:val="32"/>
          <w:highlight w:val="none"/>
          <w:lang w:eastAsia="zh-CN"/>
        </w:rPr>
        <w:t xml:space="preserve">丰县应急管理局</w:t>
      </w:r>
      <w:r/>
    </w:p>
    <w:p>
      <w:pPr>
        <w:ind w:firstLine="630"/>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中标</w:t>
      </w:r>
      <w:r>
        <w:rPr>
          <w:rFonts w:hint="eastAsia" w:ascii="仿宋" w:hAnsi="仿宋" w:eastAsia="仿宋" w:cs="仿宋"/>
          <w:b/>
          <w:color w:val="auto"/>
          <w:sz w:val="32"/>
          <w:szCs w:val="32"/>
          <w:highlight w:val="none"/>
          <w:lang w:eastAsia="zh-CN"/>
        </w:rPr>
        <w:t xml:space="preserve">投标人</w:t>
      </w:r>
      <w:r>
        <w:rPr>
          <w:rFonts w:hint="eastAsia" w:ascii="仿宋" w:hAnsi="仿宋" w:eastAsia="仿宋" w:cs="仿宋"/>
          <w:b/>
          <w:color w:val="auto"/>
          <w:sz w:val="32"/>
          <w:szCs w:val="32"/>
          <w:highlight w:val="none"/>
        </w:rPr>
        <w:t xml:space="preserve">（乙方）：</w:t>
      </w:r>
      <w:r/>
    </w:p>
    <w:p>
      <w:pPr>
        <w:ind w:firstLine="630"/>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    年  月  日</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791"/>
        <w:ind w:left="0"/>
        <w:rPr>
          <w:color w:val="auto"/>
          <w:sz w:val="24"/>
          <w:highlight w:val="none"/>
        </w:rPr>
      </w:pPr>
      <w:r>
        <w:rPr>
          <w:color w:val="auto"/>
          <w:sz w:val="24"/>
          <w:highlight w:val="none"/>
        </w:rPr>
      </w:r>
      <w:r/>
    </w:p>
    <w:p>
      <w:pPr>
        <w:pStyle w:val="791"/>
        <w:ind w:left="0" w:right="0"/>
        <w:spacing w:after="0"/>
        <w:rPr>
          <w:rFonts w:ascii="仿宋" w:hAnsi="仿宋" w:eastAsia="仿宋" w:cs="仿宋"/>
          <w:b/>
          <w:color w:val="auto"/>
          <w:sz w:val="24"/>
          <w:highlight w:val="none"/>
        </w:rPr>
      </w:pPr>
      <w:r>
        <w:rPr>
          <w:rFonts w:ascii="仿宋" w:hAnsi="仿宋" w:eastAsia="仿宋" w:cs="仿宋"/>
          <w:b/>
          <w:color w:val="auto"/>
          <w:sz w:val="24"/>
          <w:highlight w:val="none"/>
        </w:rPr>
      </w:r>
      <w:r/>
    </w:p>
    <w:p>
      <w:pPr>
        <w:pStyle w:val="791"/>
        <w:ind w:left="0" w:right="0"/>
        <w:spacing w:after="0"/>
        <w:rPr>
          <w:rFonts w:ascii="仿宋" w:hAnsi="仿宋" w:eastAsia="仿宋" w:cs="仿宋"/>
          <w:b/>
          <w:color w:val="auto"/>
          <w:sz w:val="24"/>
          <w:highlight w:val="none"/>
        </w:rPr>
      </w:pPr>
      <w:r>
        <w:rPr>
          <w:rFonts w:ascii="仿宋" w:hAnsi="仿宋" w:eastAsia="仿宋" w:cs="仿宋"/>
          <w:b/>
          <w:color w:val="auto"/>
          <w:sz w:val="24"/>
          <w:highlight w:val="none"/>
        </w:rPr>
      </w:r>
      <w:r/>
    </w:p>
    <w:p>
      <w:pPr>
        <w:pStyle w:val="791"/>
        <w:ind w:left="0" w:right="0"/>
        <w:spacing w:after="0"/>
        <w:rPr>
          <w:rFonts w:ascii="仿宋" w:hAnsi="仿宋" w:eastAsia="仿宋" w:cs="仿宋"/>
          <w:b/>
          <w:color w:val="auto"/>
          <w:sz w:val="24"/>
          <w:highlight w:val="none"/>
        </w:rPr>
      </w:pPr>
      <w:r>
        <w:rPr>
          <w:rFonts w:ascii="仿宋" w:hAnsi="仿宋" w:eastAsia="仿宋" w:cs="仿宋"/>
          <w:b/>
          <w:color w:val="auto"/>
          <w:sz w:val="24"/>
          <w:highlight w:val="none"/>
        </w:rPr>
      </w:r>
      <w:r/>
    </w:p>
    <w:p>
      <w:pPr>
        <w:pStyle w:val="791"/>
        <w:ind w:left="0" w:right="0"/>
        <w:spacing w:after="0"/>
        <w:rPr>
          <w:rFonts w:ascii="仿宋" w:hAnsi="仿宋" w:eastAsia="仿宋" w:cs="仿宋"/>
          <w:b/>
          <w:color w:val="auto"/>
          <w:sz w:val="24"/>
          <w:highlight w:val="none"/>
        </w:rPr>
      </w:pPr>
      <w:r>
        <w:rPr>
          <w:rFonts w:ascii="仿宋" w:hAnsi="仿宋" w:eastAsia="仿宋" w:cs="仿宋"/>
          <w:b/>
          <w:color w:val="auto"/>
          <w:sz w:val="24"/>
          <w:highlight w:val="none"/>
        </w:rPr>
      </w:r>
      <w:r/>
    </w:p>
    <w:p>
      <w:pPr>
        <w:pStyle w:val="791"/>
        <w:ind w:left="0" w:right="0"/>
        <w:spacing w:after="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友情提醒：采购人与中标、成交</w:t>
      </w:r>
      <w:r>
        <w:rPr>
          <w:rFonts w:hint="eastAsia" w:ascii="仿宋" w:hAnsi="仿宋" w:eastAsia="仿宋" w:cs="仿宋"/>
          <w:b/>
          <w:color w:val="auto"/>
          <w:sz w:val="24"/>
          <w:highlight w:val="none"/>
          <w:lang w:eastAsia="zh-CN"/>
        </w:rPr>
        <w:t xml:space="preserve">投标人</w:t>
      </w:r>
      <w:r>
        <w:rPr>
          <w:rFonts w:hint="eastAsia" w:ascii="仿宋" w:hAnsi="仿宋" w:eastAsia="仿宋" w:cs="仿宋"/>
          <w:b/>
          <w:color w:val="auto"/>
          <w:sz w:val="24"/>
          <w:highlight w:val="none"/>
        </w:rPr>
        <w:t xml:space="preserve">应当在中标、成交通知书发出之日起三十日内，按照采购文件确定的事项签订政府采购合同。</w:t>
      </w:r>
      <w:r/>
    </w:p>
    <w:p>
      <w:pPr>
        <w:pStyle w:val="791"/>
        <w:ind w:left="0" w:right="0"/>
        <w:spacing w:after="0"/>
        <w:rPr>
          <w:rFonts w:ascii="仿宋" w:hAnsi="仿宋" w:eastAsia="仿宋" w:cs="仿宋"/>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第一条    定义</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第二条    合同范围</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第三条    价格</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第四条    支付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第五条    交货</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第六条    包装和标记</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第七条    技术资料</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第八条    </w:t>
      </w:r>
      <w:r>
        <w:rPr>
          <w:rFonts w:hint="eastAsia" w:ascii="仿宋" w:hAnsi="仿宋" w:eastAsia="仿宋" w:cs="仿宋"/>
          <w:color w:val="auto"/>
          <w:sz w:val="24"/>
          <w:highlight w:val="none"/>
          <w:lang w:val="en-US" w:eastAsia="zh-CN"/>
        </w:rPr>
        <w:t xml:space="preserve">调试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第九条    验收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第十条    售后服务和技术培训</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第十一条  索赔</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第十二条  不可抗力</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第十三条  合同的终止</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第十四条  争议的解决</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第十五条  适用法律</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第十六条  权利保证</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第十七条  保密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第十八条  合同生效及其他</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szCs w:val="30"/>
          <w:highlight w:val="none"/>
        </w:rPr>
      </w:r>
      <w:r/>
    </w:p>
    <w:p>
      <w:pPr>
        <w:jc w:val="center"/>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第一条  定义</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除本合同上下文中另有规定外，下列各词语定义如下：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1.1“买方”见《合同专用条款》。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1.2“卖方”见《合同专用条款》。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1.3“工作现场”见《合同专用条款》。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1.4“合同标的”见合同附件4。</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1.5“技术资料”是指与合同标的</w:t>
      </w:r>
      <w:r>
        <w:rPr>
          <w:rFonts w:hint="eastAsia" w:ascii="仿宋" w:hAnsi="仿宋" w:eastAsia="仿宋"/>
          <w:color w:val="auto"/>
          <w:sz w:val="24"/>
          <w:highlight w:val="none"/>
          <w:lang w:val="en-US" w:eastAsia="zh-CN"/>
        </w:rPr>
        <w:t xml:space="preserve">的</w:t>
      </w:r>
      <w:r>
        <w:rPr>
          <w:rFonts w:hint="eastAsia" w:ascii="仿宋" w:hAnsi="仿宋" w:eastAsia="仿宋"/>
          <w:color w:val="auto"/>
          <w:sz w:val="24"/>
          <w:highlight w:val="none"/>
        </w:rPr>
        <w:t xml:space="preserve">试运行、验收、操作以及维修有关的技术指标、规格、图纸和文件。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1.6“技术培训”是指在合同标的试运行、验收、操作、维修以及其他方面卖方给予买方的培训。</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1.7“</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”是指有关合同标的、备件和材料的</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1.8“试运行”是指为验明合同标的的技术性能，在</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完毕后对合同标的进行的测试。</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1.10“合同货币”见《合同专用条款》。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1.11“合同价格”见合同附件4。</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1.12“合同生效日”见《合同协议书》（合同附件1）第5 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1.13“日”是指日历天数。</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1.14“月”是指日历月数。</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1.15“采购需求” 见合同附件6。</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第二条 合同范围</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2.1买方同意从卖方购买、卖方同意向买方出售和提供的合同标的以及相关售后服务、技术培训和技术资料。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2.2数量：见招标文件第六章《采购需求》中“三、数量要求”。</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第三条 价格</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3.1 合同总价见《合同专用条款》。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3.2 合同总价是固定价格。</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第四条 支付（</w:t>
      </w:r>
      <w:r>
        <w:rPr>
          <w:rFonts w:hint="eastAsia" w:ascii="仿宋" w:hAnsi="仿宋" w:eastAsia="仿宋" w:cs="宋体"/>
          <w:color w:val="auto"/>
          <w:sz w:val="24"/>
          <w:highlight w:val="none"/>
        </w:rPr>
        <w:t xml:space="preserve">采购资金的支付方式、时间、条件</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4.2卖方有义务根据合同的规定向买方支付违约金和/或赔偿金时，买方有权从任何一笔应付款中予以扣除。</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第五条 交货（</w:t>
      </w:r>
      <w:r>
        <w:rPr>
          <w:rFonts w:hint="eastAsia" w:ascii="仿宋" w:hAnsi="仿宋" w:eastAsia="仿宋" w:cs="宋体"/>
          <w:color w:val="auto"/>
          <w:sz w:val="24"/>
          <w:highlight w:val="none"/>
        </w:rPr>
        <w:t xml:space="preserve">货物、服务提供的时间、地点、方式</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5.1交货期限、批次和交货条件见《合同专用条款》。</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5.2交货地点见《合同专用条款》。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5.4卖方应按下列规定交付合同标的：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5.4.1卖方负责将合同标的送至《合同专用条款》规定的交货地点。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5.4.2买方出具的收据日期是合同标的的实际交货日期。</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5.5如果卖方未能按照合同规定的交货期限交货，卖方应按《合同专用条款》的规定支付违约金或提供其他救济。</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第六条 包装与标记</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6.1除非合同中另有规定，合同标的应保持产品制造企业原包装完好。</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6.2在合同标的的每件包装中都应附有下列单据： </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A. 装箱明细单； </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B. 质量合格证； </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C. 技术资料。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第七条 技术资料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7.1 技术资料交付的期限和方式见《合同专用条款》。</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第八条 </w:t>
      </w:r>
      <w:r>
        <w:rPr>
          <w:rFonts w:hint="eastAsia" w:ascii="仿宋" w:hAnsi="仿宋" w:eastAsia="仿宋"/>
          <w:color w:val="auto"/>
          <w:sz w:val="24"/>
          <w:highlight w:val="none"/>
          <w:lang w:val="en-US" w:eastAsia="zh-CN"/>
        </w:rPr>
        <w:t xml:space="preserve">调试</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8.1 合同标的的</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限见《合同专用条款》。</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第九条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9.1合同标的的试运行、验收见《合同专用条款》。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9.2如果合同附件2 所规定的所有技术性能在验收中都已经达到，双方应在验收合格后5 日内签署验收书。</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9.3</w:t>
      </w:r>
      <w:r>
        <w:rPr>
          <w:rFonts w:hint="eastAsia" w:ascii="仿宋" w:hAnsi="仿宋" w:eastAsia="仿宋" w:cs="宋体"/>
          <w:color w:val="auto"/>
          <w:sz w:val="24"/>
          <w:highlight w:val="none"/>
        </w:rPr>
        <w:t xml:space="preserve">验收标准（</w:t>
      </w:r>
      <w:r>
        <w:rPr>
          <w:rFonts w:hint="eastAsia" w:ascii="仿宋" w:hAnsi="仿宋" w:eastAsia="仿宋"/>
          <w:color w:val="auto"/>
          <w:sz w:val="24"/>
          <w:highlight w:val="none"/>
        </w:rPr>
        <w:t xml:space="preserve">验收要求、验收标准和程序）：见合同附件5。</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第十条 售后服务和技术培训</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10.1售后服务和技术培训见合同附件3。</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第十一条 索赔</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11.1如果合同标的在试运行和验收中卖方未能履行其在本合同项下承担的义务，买方有权向卖方提出索赔并寻求《合同专用条款》中规定的救济方式，救济方式包括：</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A. 卖方替换不符合合同规定的合同标的。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B. 按质量低劣的程度、买方受损害的程度及损失的数额对合同标的进行降价。</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C. 拒收合同标的。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D. 赔偿由卖方违约引起的其他损失。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第十二条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第十三条 合同的终止</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A. 卖方在合同规定的交货期限后未能按《合同专用条款》中规定的最终期限交付合同标的和/或技术资料；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B. 合同标的未能达到合同附件2 规定的技术性能；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13.3如果买方认定卖方在投标或执行合同中有腐败或欺诈行为,买方有权在任何时候发出书面通知终止合同。</w:t>
      </w:r>
      <w:r/>
    </w:p>
    <w:p>
      <w:pPr>
        <w:ind w:left="1" w:firstLine="537"/>
        <w:rPr>
          <w:rFonts w:ascii="仿宋" w:hAnsi="仿宋" w:eastAsia="仿宋"/>
          <w:color w:val="auto"/>
          <w:sz w:val="24"/>
          <w:highlight w:val="none"/>
        </w:rPr>
      </w:pPr>
      <w:r>
        <w:rPr>
          <w:rFonts w:hint="eastAsia" w:ascii="仿宋" w:hAnsi="仿宋" w:eastAsia="仿宋"/>
          <w:color w:val="auto"/>
          <w:sz w:val="24"/>
          <w:highlight w:val="none"/>
        </w:rPr>
        <w:t xml:space="preserve">A.“腐败行为”系指在招标、采购和合同执行等过程中，为谋求利益、影响相关人员而提供、给予、接受或索取任何有价物的行为。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13.4 在买方全部或部分终止合同的情况下，卖方应按《合同专用条款》的规定对买方给予补偿。</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第十四条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第十五条 适用法律</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15.1 本合同的执行和争议的解决适用中华人民共和国的法律并按中华人民共和国的法律进行解释。</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第十六条  权利保证</w:t>
      </w:r>
      <w:r/>
    </w:p>
    <w:p>
      <w:pPr>
        <w:ind w:firstLine="480"/>
        <w:spacing w:line="320" w:lineRule="exact"/>
        <w:rPr>
          <w:rFonts w:ascii="仿宋" w:hAnsi="仿宋" w:eastAsia="仿宋"/>
          <w:color w:val="auto"/>
          <w:sz w:val="24"/>
          <w:highlight w:val="none"/>
        </w:rPr>
      </w:pPr>
      <w:r>
        <w:rPr>
          <w:rFonts w:hint="eastAsia" w:ascii="仿宋" w:hAnsi="仿宋" w:eastAsia="仿宋"/>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第十七条  保密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17.2上述秘密，卖方只能用于本合同，而且只能由卖方相应的人员使用；没有必要接触的卖方人员，不得接触。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17.3卖方应当采取适当有效的方式保护所获取的上述秘密。</w:t>
      </w:r>
      <w:r/>
    </w:p>
    <w:p>
      <w:pPr>
        <w:ind w:firstLine="480"/>
        <w:spacing w:line="320" w:lineRule="exact"/>
        <w:rPr>
          <w:rFonts w:ascii="仿宋" w:hAnsi="仿宋" w:eastAsia="仿宋"/>
          <w:color w:val="auto"/>
          <w:sz w:val="24"/>
          <w:highlight w:val="none"/>
        </w:rPr>
      </w:pPr>
      <w:r>
        <w:rPr>
          <w:rFonts w:hint="eastAsia" w:ascii="仿宋" w:hAnsi="仿宋" w:eastAsia="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20" w:lineRule="exact"/>
        <w:rPr>
          <w:rFonts w:ascii="仿宋" w:hAnsi="仿宋" w:eastAsia="仿宋"/>
          <w:color w:val="auto"/>
          <w:sz w:val="24"/>
          <w:highlight w:val="none"/>
        </w:rPr>
      </w:pPr>
      <w:r>
        <w:rPr>
          <w:rFonts w:hint="eastAsia" w:ascii="仿宋" w:hAnsi="仿宋" w:eastAsia="仿宋"/>
          <w:color w:val="auto"/>
          <w:sz w:val="24"/>
          <w:highlight w:val="none"/>
        </w:rPr>
        <w:t xml:space="preserve">第十八条 合同生效及其他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18.1 本合同在合同协议书（合同附件1）规定的条件全部满足后生效。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18.3 合同双方各自承担与本合同有关的应负税费。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18.5对本合同的任何补充、增添或修改以书面方式进行。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18.6没有另一方的事先书面同意，合同任何一方不得将合同项下的任何权利和义务转让给第三方。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18.8合同条款中的标题和边注仅供参考使用，不应视为合同的一部分，也不影响本文的解释。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18.10买方</w:t>
      </w:r>
      <w:r>
        <w:rPr>
          <w:rFonts w:hint="eastAsia" w:ascii="仿宋" w:hAnsi="仿宋" w:eastAsia="仿宋" w:cs="宋体"/>
          <w:color w:val="auto"/>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合同专用条款</w:t>
      </w:r>
      <w:r/>
    </w:p>
    <w:p>
      <w:pPr>
        <w:jc w:val="center"/>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第一条 定义</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 “买方”为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1.2 “卖方”为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1.3 “工作现场”为</w:t>
      </w:r>
      <w:r>
        <w:rPr>
          <w:rFonts w:hint="eastAsia" w:ascii="仿宋" w:hAnsi="仿宋" w:eastAsia="仿宋"/>
          <w:color w:val="auto"/>
          <w:sz w:val="24"/>
          <w:highlight w:val="none"/>
          <w:u w:val="single"/>
        </w:rPr>
        <w:t xml:space="preserve">买方指定地点</w:t>
      </w:r>
      <w:r>
        <w:rPr>
          <w:rFonts w:hint="eastAsia" w:ascii="仿宋" w:hAnsi="仿宋" w:eastAsia="仿宋"/>
          <w:color w:val="auto"/>
          <w:sz w:val="24"/>
          <w:highlight w:val="none"/>
        </w:rPr>
        <w:t xml:space="preserve">。</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1.10 “合同货币”即</w:t>
      </w:r>
      <w:r>
        <w:rPr>
          <w:rFonts w:hint="eastAsia" w:ascii="仿宋" w:hAnsi="仿宋" w:eastAsia="仿宋"/>
          <w:color w:val="auto"/>
          <w:sz w:val="24"/>
          <w:highlight w:val="none"/>
          <w:u w:val="single"/>
        </w:rPr>
        <w:t xml:space="preserve">人民币</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第二条 合同范围</w:t>
      </w:r>
      <w:r/>
    </w:p>
    <w:p>
      <w:pPr>
        <w:ind w:firstLine="540"/>
        <w:rPr>
          <w:rFonts w:ascii="仿宋_GB2312" w:eastAsia="仿宋_GB2312"/>
          <w:color w:val="auto"/>
          <w:sz w:val="24"/>
          <w:highlight w:val="none"/>
        </w:rPr>
      </w:pPr>
      <w:r>
        <w:rPr>
          <w:rFonts w:hint="eastAsia" w:ascii="仿宋" w:hAnsi="仿宋" w:eastAsia="仿宋"/>
          <w:color w:val="auto"/>
          <w:sz w:val="24"/>
          <w:highlight w:val="none"/>
        </w:rPr>
        <w:t xml:space="preserve">2.3</w:t>
      </w:r>
      <w:r>
        <w:rPr>
          <w:rFonts w:hint="eastAsia" w:ascii="仿宋_GB2312" w:eastAsia="仿宋_GB2312"/>
          <w:color w:val="auto"/>
          <w:sz w:val="24"/>
          <w:highlight w:val="none"/>
        </w:rPr>
        <w:t xml:space="preserve">买方同意从卖方购买、卖方同意向买方出售的合同标的是</w:t>
      </w:r>
      <w:r>
        <w:rPr>
          <w:rFonts w:hint="eastAsia" w:ascii="仿宋" w:hAnsi="仿宋" w:eastAsia="仿宋"/>
          <w:b/>
          <w:bCs/>
          <w:color w:val="auto"/>
          <w:sz w:val="24"/>
          <w:highlight w:val="none"/>
          <w:u w:val="single"/>
        </w:rPr>
        <w:t xml:space="preserve">     </w:t>
      </w:r>
      <w:r>
        <w:rPr>
          <w:rFonts w:hint="eastAsia" w:ascii="仿宋_GB2312" w:eastAsia="仿宋_GB2312"/>
          <w:color w:val="auto"/>
          <w:sz w:val="24"/>
          <w:highlight w:val="none"/>
        </w:rPr>
        <w:t xml:space="preserve">。详见合同附件。</w:t>
      </w:r>
      <w:r/>
    </w:p>
    <w:p>
      <w:pPr>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第三条 价格</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3.1合同总价为￥大写：   人民币。</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3.3 本合同价格为包括但不限于产品价、税费、包装费、运杂费、保险费、调试费、买方操作及维护人员培训费、技术服务费等其它一切有可能产生或增加的费用。</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b/>
          <w:bCs/>
          <w:color w:val="auto"/>
          <w:sz w:val="24"/>
          <w:highlight w:val="none"/>
        </w:rPr>
      </w:pPr>
      <w:r>
        <w:rPr>
          <w:rFonts w:hint="eastAsia" w:ascii="仿宋" w:hAnsi="仿宋" w:eastAsia="仿宋"/>
          <w:b/>
          <w:bCs/>
          <w:color w:val="auto"/>
          <w:sz w:val="24"/>
          <w:highlight w:val="none"/>
        </w:rPr>
        <w:t xml:space="preserve">第四条 支付（</w:t>
      </w:r>
      <w:r>
        <w:rPr>
          <w:rFonts w:hint="eastAsia" w:ascii="仿宋" w:hAnsi="仿宋" w:eastAsia="仿宋" w:cs="宋体"/>
          <w:b/>
          <w:bCs/>
          <w:color w:val="auto"/>
          <w:sz w:val="24"/>
          <w:highlight w:val="none"/>
        </w:rPr>
        <w:t xml:space="preserve">采购资金的支付方式、时间、条件</w:t>
      </w:r>
      <w:r>
        <w:rPr>
          <w:rFonts w:hint="eastAsia" w:ascii="仿宋" w:hAnsi="仿宋" w:eastAsia="仿宋"/>
          <w:b/>
          <w:bCs/>
          <w:color w:val="auto"/>
          <w:sz w:val="24"/>
          <w:highlight w:val="none"/>
        </w:rPr>
        <w:t xml:space="preserve">）</w:t>
      </w:r>
      <w:r/>
    </w:p>
    <w:p>
      <w:pPr>
        <w:ind w:firstLine="540"/>
        <w:rPr>
          <w:rFonts w:ascii="仿宋" w:hAnsi="仿宋" w:eastAsia="仿宋"/>
          <w:b/>
          <w:bCs/>
          <w:color w:val="auto"/>
          <w:sz w:val="24"/>
          <w:highlight w:val="none"/>
        </w:rPr>
      </w:pPr>
      <w:r>
        <w:rPr>
          <w:rFonts w:hint="eastAsia" w:ascii="仿宋" w:hAnsi="仿宋" w:eastAsia="仿宋"/>
          <w:b/>
          <w:bCs/>
          <w:color w:val="auto"/>
          <w:sz w:val="24"/>
          <w:highlight w:val="none"/>
        </w:rPr>
        <w:t xml:space="preserve">本合同总金额为人民币大写金额</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元（小写金额：</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元）。</w:t>
      </w:r>
      <w:r/>
    </w:p>
    <w:p>
      <w:pPr>
        <w:ind w:firstLine="542"/>
        <w:rPr>
          <w:rFonts w:ascii="仿宋" w:hAnsi="仿宋" w:eastAsia="仿宋"/>
          <w:b/>
          <w:bCs/>
          <w:color w:val="auto"/>
          <w:sz w:val="24"/>
          <w:highlight w:val="none"/>
        </w:rPr>
      </w:pPr>
      <w:r>
        <w:rPr>
          <w:rFonts w:hint="eastAsia" w:ascii="仿宋" w:hAnsi="仿宋" w:eastAsia="仿宋"/>
          <w:b/>
          <w:bCs/>
          <w:color w:val="auto"/>
          <w:sz w:val="24"/>
          <w:highlight w:val="none"/>
        </w:rPr>
        <w:t xml:space="preserve">经双方协商一致，选择以下第</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种付款方式：</w:t>
      </w:r>
      <w:r/>
    </w:p>
    <w:p>
      <w:pPr>
        <w:ind w:firstLine="542"/>
        <w:rPr>
          <w:rFonts w:ascii="仿宋" w:hAnsi="仿宋" w:eastAsia="仿宋"/>
          <w:b/>
          <w:bCs/>
          <w:color w:val="auto"/>
          <w:sz w:val="24"/>
          <w:highlight w:val="none"/>
        </w:rPr>
      </w:pPr>
      <w:r>
        <w:rPr>
          <w:rFonts w:hint="eastAsia" w:ascii="仿宋" w:hAnsi="仿宋" w:eastAsia="仿宋"/>
          <w:b/>
          <w:bCs/>
          <w:color w:val="auto"/>
          <w:sz w:val="24"/>
          <w:highlight w:val="none"/>
        </w:rPr>
        <w:t xml:space="preserve">付款方式一：提交预付款保函的</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4.1合同价款的百分之四十(40%)，即￥（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）元整，在双方签订合同后15日内，乙方向甲方出具等额预付款保函后，由甲方办理政府采购资金结算手续支付给乙方。</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4.2 合同总价的百分之六十(60%)，即￥（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）元整，合同标的全部交付并</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完毕并验收后15日内，由甲方办理政府采购资金结算手续，经审核通过后7日内支付给卖方。</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买方付款前卖方需提交的支付文件包括：</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卖方出具的全额正式发票。</w:t>
      </w:r>
      <w:r/>
    </w:p>
    <w:p>
      <w:pPr>
        <w:ind w:firstLine="482"/>
        <w:jc w:val="left"/>
        <w:rPr>
          <w:rFonts w:ascii="仿宋" w:hAnsi="仿宋" w:eastAsia="仿宋"/>
          <w:color w:val="auto"/>
          <w:sz w:val="24"/>
          <w:highlight w:val="none"/>
        </w:rPr>
      </w:pPr>
      <w:r>
        <w:rPr>
          <w:rFonts w:hint="eastAsia" w:ascii="仿宋" w:hAnsi="仿宋" w:eastAsia="仿宋"/>
          <w:b/>
          <w:bCs/>
          <w:color w:val="auto"/>
          <w:sz w:val="24"/>
          <w:highlight w:val="none"/>
        </w:rPr>
        <w:t xml:space="preserve">付款方式二</w:t>
      </w:r>
      <w:r>
        <w:rPr>
          <w:rFonts w:hint="eastAsia" w:ascii="仿宋" w:hAnsi="仿宋" w:eastAsia="仿宋"/>
          <w:color w:val="auto"/>
          <w:sz w:val="24"/>
          <w:highlight w:val="none"/>
        </w:rPr>
        <w:t xml:space="preserve">：不提交预付款保函的</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4.1合同价款的百分之三十(30%)，即￥（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）元整，在双方签订合同后15日内，由甲方办理政府采购资金结算手续支付给乙方。</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4.2 合同总价的百分之七十 (70%)即￥（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）元整，合同标的全部交付并</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完毕并验收后15日内，由甲方办理政府采购资金结算手续，经审核通过后7日内支付给卖方。</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卖方需提交的支付文件包括：</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2、</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s="宋体"/>
          <w:color w:val="auto"/>
          <w:sz w:val="24"/>
          <w:highlight w:val="none"/>
        </w:rPr>
      </w:pPr>
      <w:r>
        <w:rPr>
          <w:rFonts w:hint="eastAsia" w:ascii="仿宋" w:hAnsi="仿宋" w:eastAsia="仿宋" w:cs="宋体"/>
          <w:color w:val="auto"/>
          <w:sz w:val="24"/>
          <w:highlight w:val="none"/>
        </w:rPr>
        <w:t xml:space="preserve">4.4  合同约定的卖方账户：</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开户银行：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银行帐号：</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4.5  买方逾期支付资金的，每逾期（10）天，买方向卖方支付合同总价的（0.01）%的违约金，但违约金的总数不超过合同总金额的（0.1）%。</w:t>
      </w:r>
      <w:r/>
    </w:p>
    <w:p>
      <w:pPr>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第五条 交货（</w:t>
      </w:r>
      <w:r>
        <w:rPr>
          <w:rFonts w:hint="eastAsia" w:ascii="仿宋" w:hAnsi="仿宋" w:eastAsia="仿宋" w:cs="宋体"/>
          <w:color w:val="auto"/>
          <w:sz w:val="24"/>
          <w:highlight w:val="none"/>
        </w:rPr>
        <w:t xml:space="preserve">货物、服务提供的时间、地点、方式</w:t>
      </w:r>
      <w:r>
        <w:rPr>
          <w:rFonts w:hint="eastAsia" w:ascii="仿宋" w:hAnsi="仿宋" w:eastAsia="仿宋"/>
          <w:color w:val="auto"/>
          <w:sz w:val="24"/>
          <w:highlight w:val="none"/>
        </w:rPr>
        <w:t xml:space="preserve">）</w:t>
      </w:r>
      <w:r/>
    </w:p>
    <w:p>
      <w:pPr>
        <w:ind w:firstLine="542"/>
        <w:rPr>
          <w:rFonts w:ascii="仿宋" w:hAnsi="仿宋" w:eastAsia="仿宋"/>
          <w:b/>
          <w:bCs/>
          <w:color w:val="auto"/>
          <w:highlight w:val="none"/>
        </w:rPr>
      </w:pPr>
      <w:r>
        <w:rPr>
          <w:rFonts w:hint="eastAsia" w:ascii="仿宋" w:hAnsi="仿宋" w:eastAsia="仿宋"/>
          <w:b/>
          <w:bCs/>
          <w:color w:val="auto"/>
          <w:sz w:val="24"/>
          <w:highlight w:val="none"/>
        </w:rPr>
        <w:t xml:space="preserve">5.1卖方应于合同生效日后，</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日内将合同标的全部交付并调试完毕投入使用。</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5.2 交货地点为</w:t>
      </w:r>
      <w:r>
        <w:rPr>
          <w:rFonts w:hint="eastAsia" w:ascii="仿宋" w:hAnsi="仿宋" w:eastAsia="仿宋"/>
          <w:color w:val="auto"/>
          <w:sz w:val="24"/>
          <w:highlight w:val="none"/>
          <w:u w:val="single"/>
        </w:rPr>
        <w:t xml:space="preserve">买方指定地点</w:t>
      </w:r>
      <w:r>
        <w:rPr>
          <w:rFonts w:hint="eastAsia" w:ascii="仿宋" w:hAnsi="仿宋" w:eastAsia="仿宋"/>
          <w:color w:val="auto"/>
          <w:sz w:val="24"/>
          <w:highlight w:val="none"/>
        </w:rPr>
        <w:t xml:space="preserve">。</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5.3卖方应在不迟于每批合同标的备妥待运前</w:t>
      </w:r>
      <w:r>
        <w:rPr>
          <w:rFonts w:hint="eastAsia" w:ascii="仿宋" w:hAnsi="仿宋" w:eastAsia="仿宋"/>
          <w:color w:val="auto"/>
          <w:sz w:val="24"/>
          <w:highlight w:val="none"/>
          <w:u w:val="single"/>
        </w:rPr>
        <w:t xml:space="preserve">  10 </w:t>
      </w:r>
      <w:r>
        <w:rPr>
          <w:rFonts w:hint="eastAsia" w:ascii="仿宋" w:hAnsi="仿宋" w:eastAsia="仿宋"/>
          <w:color w:val="auto"/>
          <w:sz w:val="24"/>
          <w:highlight w:val="none"/>
        </w:rPr>
        <w:t xml:space="preserve">日通知买方。</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5.5如果卖方未能按照合同规定的交货期限交货，卖方应按每天迟交合同标的金额的千分之</w:t>
      </w:r>
      <w:r>
        <w:rPr>
          <w:rFonts w:hint="eastAsia" w:ascii="仿宋" w:hAnsi="仿宋" w:eastAsia="仿宋"/>
          <w:color w:val="auto"/>
          <w:sz w:val="24"/>
          <w:highlight w:val="none"/>
          <w:u w:val="single"/>
        </w:rPr>
        <w:t xml:space="preserve">一</w:t>
      </w:r>
      <w:r>
        <w:rPr>
          <w:rFonts w:hint="eastAsia" w:ascii="仿宋" w:hAnsi="仿宋" w:eastAsia="仿宋"/>
          <w:color w:val="auto"/>
          <w:sz w:val="24"/>
          <w:highlight w:val="none"/>
        </w:rPr>
        <w:t xml:space="preserve"> (</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rPr>
        <w:t xml:space="preserve">‰)的比率支付违约金。违约金的总金额不超过合同总价的百分之</w:t>
      </w:r>
      <w:r>
        <w:rPr>
          <w:rFonts w:hint="eastAsia" w:ascii="仿宋" w:hAnsi="仿宋" w:eastAsia="仿宋"/>
          <w:color w:val="auto"/>
          <w:sz w:val="24"/>
          <w:highlight w:val="none"/>
          <w:u w:val="single"/>
        </w:rPr>
        <w:t xml:space="preserve">十</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10</w:t>
      </w:r>
      <w:r>
        <w:rPr>
          <w:rFonts w:hint="eastAsia" w:ascii="仿宋" w:hAnsi="仿宋" w:eastAsia="仿宋"/>
          <w:color w:val="auto"/>
          <w:sz w:val="24"/>
          <w:highlight w:val="none"/>
        </w:rPr>
        <w:t xml:space="preserve">%) ，违约金的支付不能免除卖方继续交付相关合同标的的义务。</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如果卖方在合同规定的交货期限后</w:t>
      </w:r>
      <w:r>
        <w:rPr>
          <w:rFonts w:hint="eastAsia" w:ascii="仿宋" w:hAnsi="仿宋" w:eastAsia="仿宋"/>
          <w:color w:val="auto"/>
          <w:sz w:val="24"/>
          <w:highlight w:val="none"/>
          <w:u w:val="single"/>
        </w:rPr>
        <w:t xml:space="preserve">十</w:t>
      </w:r>
      <w:r>
        <w:rPr>
          <w:rFonts w:hint="eastAsia" w:ascii="仿宋" w:hAnsi="仿宋" w:eastAsia="仿宋"/>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第六条 包装与标记</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6.4 商品（合同标的）包装具体要求：见《关于印发《商品包装政府采购需求标准（试行）》、《快递包装政府采购需求标准（试行）》的通知》（财办库〔2020〕123号）中《</w:t>
      </w:r>
      <w:r>
        <w:rPr>
          <w:rFonts w:ascii="仿宋" w:hAnsi="仿宋" w:eastAsia="仿宋"/>
          <w:color w:val="auto"/>
          <w:sz w:val="24"/>
          <w:highlight w:val="none"/>
        </w:rPr>
        <w:t xml:space="preserve">商品包装政府采购需求标准（试行）</w:t>
      </w:r>
      <w:r>
        <w:rPr>
          <w:rFonts w:hint="eastAsia" w:ascii="仿宋" w:hAnsi="仿宋" w:eastAsia="仿宋"/>
          <w:color w:val="auto"/>
          <w:sz w:val="24"/>
          <w:highlight w:val="none"/>
        </w:rPr>
        <w:t xml:space="preserve">》。</w:t>
      </w:r>
      <w:r/>
    </w:p>
    <w:p>
      <w:pPr>
        <w:ind w:firstLine="540"/>
        <w:rPr>
          <w:color w:val="auto"/>
          <w:highlight w:val="none"/>
        </w:rPr>
      </w:pPr>
      <w:r>
        <w:rPr>
          <w:rFonts w:hint="eastAsia" w:ascii="仿宋" w:hAnsi="仿宋" w:eastAsia="仿宋"/>
          <w:color w:val="auto"/>
          <w:sz w:val="24"/>
          <w:highlight w:val="none"/>
        </w:rPr>
        <w:t xml:space="preserve">6.5 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第七条 技术资料</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7.1 技术资料随合同标的同时交付给买方。</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第八条 </w:t>
      </w:r>
      <w:r>
        <w:rPr>
          <w:rFonts w:hint="eastAsia" w:ascii="仿宋" w:hAnsi="仿宋" w:eastAsia="仿宋"/>
          <w:color w:val="auto"/>
          <w:sz w:val="24"/>
          <w:highlight w:val="none"/>
          <w:lang w:val="en-US" w:eastAsia="zh-CN"/>
        </w:rPr>
        <w:t xml:space="preserve">调试</w:t>
      </w:r>
      <w:r/>
    </w:p>
    <w:p>
      <w:pPr>
        <w:ind w:firstLine="542"/>
        <w:rPr>
          <w:rFonts w:ascii="仿宋" w:hAnsi="仿宋" w:eastAsia="仿宋"/>
          <w:b/>
          <w:bCs/>
          <w:color w:val="auto"/>
          <w:sz w:val="24"/>
          <w:highlight w:val="none"/>
        </w:rPr>
      </w:pPr>
      <w:r>
        <w:rPr>
          <w:rFonts w:hint="eastAsia" w:ascii="仿宋" w:hAnsi="仿宋" w:eastAsia="仿宋"/>
          <w:b/>
          <w:bCs/>
          <w:color w:val="auto"/>
          <w:sz w:val="24"/>
          <w:highlight w:val="none"/>
        </w:rPr>
        <w:t xml:space="preserve">8.1卖方应于合同生效日后，</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日内将合同标的调试完毕并投入使用。</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第九条 验收</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9.1 合同标的的试运行、验收应在卖方的协助下进行。合同标的全部交付并</w:t>
      </w:r>
      <w:r>
        <w:rPr>
          <w:rFonts w:hint="eastAsia" w:ascii="仿宋" w:hAnsi="仿宋" w:eastAsia="仿宋"/>
          <w:color w:val="auto"/>
          <w:sz w:val="24"/>
          <w:highlight w:val="none"/>
          <w:lang w:val="en-US" w:eastAsia="zh-CN"/>
        </w:rPr>
        <w:t xml:space="preserve">调试</w:t>
      </w:r>
      <w:r>
        <w:rPr>
          <w:rFonts w:hint="eastAsia" w:ascii="仿宋" w:hAnsi="仿宋" w:eastAsia="仿宋"/>
          <w:color w:val="auto"/>
          <w:sz w:val="24"/>
          <w:highlight w:val="none"/>
        </w:rPr>
        <w:t xml:space="preserve">完毕后，卖方可向买方书面提出试运行、验收要求，买方在接到书面要求后</w:t>
      </w:r>
      <w:r>
        <w:rPr>
          <w:rFonts w:hint="eastAsia" w:ascii="仿宋" w:hAnsi="仿宋" w:eastAsia="仿宋"/>
          <w:color w:val="auto"/>
          <w:sz w:val="24"/>
          <w:highlight w:val="none"/>
          <w:u w:val="single"/>
        </w:rPr>
        <w:t xml:space="preserve">15 </w:t>
      </w:r>
      <w:r>
        <w:rPr>
          <w:rFonts w:hint="eastAsia" w:ascii="仿宋" w:hAnsi="仿宋" w:eastAsia="仿宋"/>
          <w:color w:val="auto"/>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rPr>
          <w:color w:val="auto"/>
          <w:highlight w:val="none"/>
        </w:rPr>
      </w:pPr>
      <w:r>
        <w:rPr>
          <w:rFonts w:hint="eastAsia" w:ascii="仿宋" w:hAnsi="仿宋" w:eastAsia="仿宋"/>
          <w:color w:val="auto"/>
          <w:sz w:val="24"/>
          <w:highlight w:val="none"/>
        </w:rPr>
        <w:t xml:space="preserve">9.2由买方进行评估和验收；经买方验收不合格的，卖方在接到买方通知后三日内整改，并保证再次验收合格。</w:t>
      </w:r>
      <w:r>
        <w:rPr>
          <w:rFonts w:hint="eastAsia" w:ascii="仿宋" w:hAnsi="仿宋" w:eastAsia="仿宋"/>
          <w:b/>
          <w:bCs/>
          <w:color w:val="auto"/>
          <w:sz w:val="24"/>
          <w:highlight w:val="none"/>
        </w:rPr>
        <w:t xml:space="preserve">如已超过</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天交货期限，</w:t>
      </w:r>
      <w:r>
        <w:rPr>
          <w:rFonts w:hint="eastAsia" w:ascii="仿宋" w:hAnsi="仿宋" w:eastAsia="仿宋"/>
          <w:color w:val="auto"/>
          <w:sz w:val="24"/>
          <w:highlight w:val="none"/>
        </w:rPr>
        <w:t xml:space="preserve">卖方每天应按合同标的金额的百分之一 (1%)的比率支付违约金。</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第十一条 索赔</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11.1买方有权选择本条款规定的任意或全部救济方式。</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第十二条 不可抗力</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12.3 如果不可抗力事件的影响持续超过20日，合同任何一方均有权发出书面通知终止合同。</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第十三条 合同的终止</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13.1如果卖方有下述违约行为，买方可以全部或部分地终止合同：</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卖方在合同规定的交货期限后</w:t>
      </w:r>
      <w:r>
        <w:rPr>
          <w:rFonts w:hint="eastAsia" w:ascii="仿宋" w:hAnsi="仿宋" w:eastAsia="仿宋"/>
          <w:color w:val="auto"/>
          <w:sz w:val="24"/>
          <w:highlight w:val="none"/>
          <w:u w:val="single"/>
        </w:rPr>
        <w:t xml:space="preserve">10</w:t>
      </w:r>
      <w:r>
        <w:rPr>
          <w:rFonts w:hint="eastAsia" w:ascii="仿宋" w:hAnsi="仿宋" w:eastAsia="仿宋"/>
          <w:color w:val="auto"/>
          <w:sz w:val="24"/>
          <w:highlight w:val="none"/>
        </w:rPr>
        <w:t xml:space="preserve">日内仍未能交付合同标的或技术资料；或者卖方未能履行合同项下任何其它义务，并且在收到买方违约通知后</w:t>
      </w:r>
      <w:r>
        <w:rPr>
          <w:rFonts w:hint="eastAsia" w:ascii="仿宋" w:hAnsi="仿宋" w:eastAsia="仿宋"/>
          <w:color w:val="auto"/>
          <w:sz w:val="24"/>
          <w:highlight w:val="none"/>
          <w:u w:val="single"/>
        </w:rPr>
        <w:t xml:space="preserve">5</w:t>
      </w:r>
      <w:r>
        <w:rPr>
          <w:rFonts w:hint="eastAsia" w:ascii="仿宋" w:hAnsi="仿宋" w:eastAsia="仿宋"/>
          <w:color w:val="auto"/>
          <w:sz w:val="24"/>
          <w:highlight w:val="none"/>
        </w:rPr>
        <w:t xml:space="preserve">日内仍未能对其违约行为作出补救。</w:t>
      </w:r>
      <w:r/>
    </w:p>
    <w:p>
      <w:pPr>
        <w:ind w:firstLine="540"/>
        <w:rPr>
          <w:rFonts w:ascii="仿宋" w:hAnsi="仿宋" w:eastAsia="仿宋"/>
          <w:b/>
          <w:i/>
          <w:color w:val="auto"/>
          <w:sz w:val="24"/>
          <w:highlight w:val="none"/>
          <w:u w:val="single"/>
        </w:rPr>
      </w:pPr>
      <w:r>
        <w:rPr>
          <w:rFonts w:hint="eastAsia" w:ascii="仿宋" w:hAnsi="仿宋" w:eastAsia="仿宋"/>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第十四条 争议的解决</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14.1如果不能协商一致，合同任何一方有权向买方所在地人民法院提起诉讼。</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第十八条 合同生效及其他</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18.11 合同双方的通讯地址：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买方:</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地址: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邮编: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电话: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传真: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卖方: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地址: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邮编: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电话: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传真: </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18.12</w:t>
      </w:r>
      <w:r>
        <w:rPr>
          <w:rFonts w:hint="eastAsia" w:ascii="仿宋" w:hAnsi="仿宋" w:eastAsia="仿宋" w:cs="宋体"/>
          <w:color w:val="auto"/>
          <w:sz w:val="24"/>
          <w:highlight w:val="none"/>
        </w:rPr>
        <w:t xml:space="preserve">因买方原因导致变更、中止或者终止政府采购合同的，买方对卖方受到的实际损失予以赔偿或者补偿。</w:t>
      </w:r>
      <w:r/>
    </w:p>
    <w:p>
      <w:pPr>
        <w:jc w:val="center"/>
        <w:rPr>
          <w:rFonts w:ascii="仿宋" w:hAnsi="仿宋" w:eastAsia="仿宋"/>
          <w:color w:val="auto"/>
          <w:sz w:val="30"/>
          <w:szCs w:val="30"/>
          <w:highlight w:val="none"/>
        </w:rPr>
      </w:pPr>
      <w:r>
        <w:rPr>
          <w:rFonts w:hint="eastAsia" w:ascii="仿宋" w:hAnsi="仿宋" w:eastAsia="仿宋"/>
          <w:color w:val="auto"/>
          <w:sz w:val="24"/>
          <w:highlight w:val="none"/>
        </w:rPr>
        <w:br w:type="page" w:clear="all"/>
      </w:r>
      <w:r>
        <w:rPr>
          <w:rFonts w:hint="eastAsia" w:ascii="仿宋" w:hAnsi="仿宋" w:eastAsia="仿宋"/>
          <w:b/>
          <w:bCs/>
          <w:color w:val="auto"/>
          <w:sz w:val="30"/>
          <w:szCs w:val="30"/>
          <w:highlight w:val="none"/>
        </w:rPr>
        <w:t xml:space="preserve">合同附件</w:t>
      </w:r>
      <w:r/>
    </w:p>
    <w:p>
      <w:pPr>
        <w:jc w:val="left"/>
        <w:tabs>
          <w:tab w:val="left" w:pos="7506" w:leader="none"/>
        </w:tabs>
        <w:rPr>
          <w:rFonts w:ascii="仿宋" w:hAnsi="仿宋" w:eastAsia="仿宋"/>
          <w:color w:val="auto"/>
          <w:sz w:val="24"/>
          <w:highlight w:val="none"/>
        </w:rPr>
      </w:pPr>
      <w:r>
        <w:rPr>
          <w:rFonts w:hint="eastAsia" w:ascii="仿宋" w:hAnsi="仿宋" w:eastAsia="仿宋"/>
          <w:color w:val="auto"/>
          <w:sz w:val="24"/>
          <w:highlight w:val="none"/>
        </w:rPr>
        <w:tab/>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目录</w:t>
      </w:r>
      <w:r/>
    </w:p>
    <w:p>
      <w:pPr>
        <w:jc w:val="cente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合同附件1：合同协议书</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合同附件2：技术规格和技术性能</w:t>
      </w:r>
      <w:r/>
    </w:p>
    <w:p>
      <w:pPr>
        <w:rPr>
          <w:rFonts w:ascii="仿宋" w:hAnsi="仿宋" w:eastAsia="仿宋"/>
          <w:color w:val="auto"/>
          <w:sz w:val="24"/>
          <w:highlight w:val="none"/>
        </w:rPr>
      </w:pPr>
      <w:r>
        <w:rPr>
          <w:rFonts w:hint="eastAsia" w:ascii="仿宋" w:hAnsi="仿宋" w:eastAsia="仿宋"/>
          <w:color w:val="auto"/>
          <w:sz w:val="24"/>
          <w:highlight w:val="none"/>
        </w:rPr>
        <w:t xml:space="preserve">(要求见招标文件第六章《采购需求》；</w:t>
      </w:r>
      <w:r>
        <w:rPr>
          <w:rFonts w:hint="eastAsia" w:ascii="仿宋" w:hAnsi="仿宋" w:eastAsia="仿宋"/>
          <w:b/>
          <w:bCs/>
          <w:color w:val="auto"/>
          <w:sz w:val="24"/>
          <w:highlight w:val="none"/>
        </w:rPr>
        <w:t xml:space="preserve">合同见卖方投标文件中《技术规格说明》。)</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合同附件3：售后服务</w:t>
      </w:r>
      <w:r/>
    </w:p>
    <w:p>
      <w:pPr>
        <w:rPr>
          <w:rFonts w:ascii="仿宋" w:hAnsi="仿宋" w:eastAsia="仿宋"/>
          <w:b/>
          <w:bCs/>
          <w:color w:val="auto"/>
          <w:sz w:val="24"/>
          <w:highlight w:val="none"/>
        </w:rPr>
      </w:pPr>
      <w:r>
        <w:rPr>
          <w:rFonts w:hint="eastAsia" w:ascii="仿宋" w:hAnsi="仿宋" w:eastAsia="仿宋"/>
          <w:color w:val="auto"/>
          <w:sz w:val="24"/>
          <w:highlight w:val="none"/>
        </w:rPr>
        <w:t xml:space="preserve">(要求见招标文件第六章《采购需求》；合同见卖方投标文件中</w:t>
      </w:r>
      <w:r>
        <w:rPr>
          <w:rFonts w:hint="eastAsia" w:ascii="仿宋" w:hAnsi="仿宋" w:eastAsia="仿宋"/>
          <w:b/>
          <w:bCs/>
          <w:color w:val="auto"/>
          <w:sz w:val="24"/>
          <w:highlight w:val="none"/>
        </w:rPr>
        <w:t xml:space="preserve">《售后服务方案》。)</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合同附件4：供货范围和价格清单</w:t>
      </w:r>
      <w:r/>
    </w:p>
    <w:p>
      <w:pPr>
        <w:rPr>
          <w:rFonts w:ascii="仿宋" w:hAnsi="仿宋" w:eastAsia="仿宋"/>
          <w:color w:val="auto"/>
          <w:sz w:val="24"/>
          <w:highlight w:val="none"/>
        </w:rPr>
      </w:pPr>
      <w:r>
        <w:rPr>
          <w:rFonts w:hint="eastAsia" w:ascii="仿宋" w:hAnsi="仿宋" w:eastAsia="仿宋"/>
          <w:color w:val="auto"/>
          <w:sz w:val="24"/>
          <w:highlight w:val="none"/>
        </w:rPr>
        <w:t xml:space="preserve">(要求见招标文件第七章《投标文件相关格式》中《开标一览表》和《分项价格表》；合同见卖方投标文件中《开标一览表》和《分项价格表》。)</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合同附件5：</w:t>
      </w:r>
      <w:r>
        <w:rPr>
          <w:rFonts w:hint="eastAsia" w:ascii="仿宋" w:hAnsi="仿宋" w:eastAsia="仿宋" w:cs="宋体"/>
          <w:color w:val="auto"/>
          <w:sz w:val="24"/>
          <w:highlight w:val="none"/>
        </w:rPr>
        <w:t xml:space="preserve">验收标准（</w:t>
      </w:r>
      <w:r>
        <w:rPr>
          <w:rFonts w:hint="eastAsia" w:ascii="仿宋" w:hAnsi="仿宋" w:eastAsia="仿宋"/>
          <w:color w:val="auto"/>
          <w:sz w:val="24"/>
          <w:highlight w:val="none"/>
        </w:rPr>
        <w:t xml:space="preserve">验收要求、验收标准和程序）</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合同附件6：采购需求</w:t>
      </w:r>
      <w:r/>
    </w:p>
    <w:p>
      <w:pPr>
        <w:rPr>
          <w:rFonts w:ascii="仿宋" w:hAnsi="仿宋" w:eastAsia="仿宋"/>
          <w:color w:val="auto"/>
          <w:sz w:val="24"/>
          <w:highlight w:val="none"/>
        </w:rPr>
      </w:pPr>
      <w:r>
        <w:rPr>
          <w:rFonts w:hint="eastAsia" w:ascii="仿宋" w:hAnsi="仿宋" w:eastAsia="仿宋"/>
          <w:color w:val="auto"/>
          <w:sz w:val="24"/>
          <w:highlight w:val="none"/>
        </w:rPr>
        <w:t xml:space="preserve">(见招标文件第六章《采购需求》。)</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ind w:firstLine="2700"/>
        <w:rPr>
          <w:rFonts w:ascii="仿宋" w:hAnsi="仿宋" w:eastAsia="仿宋"/>
          <w:color w:val="auto"/>
          <w:sz w:val="30"/>
          <w:szCs w:val="30"/>
          <w:highlight w:val="none"/>
        </w:rPr>
      </w:pPr>
      <w:r>
        <w:rPr>
          <w:rFonts w:ascii="仿宋" w:hAnsi="仿宋" w:eastAsia="仿宋"/>
          <w:color w:val="auto"/>
          <w:sz w:val="30"/>
          <w:szCs w:val="30"/>
          <w:highlight w:val="none"/>
        </w:rPr>
      </w:r>
      <w:r/>
    </w:p>
    <w:p>
      <w:pPr>
        <w:ind w:firstLine="2700"/>
        <w:rPr>
          <w:rFonts w:ascii="仿宋" w:hAnsi="仿宋" w:eastAsia="仿宋"/>
          <w:color w:val="auto"/>
          <w:sz w:val="30"/>
          <w:szCs w:val="30"/>
          <w:highlight w:val="none"/>
        </w:rPr>
      </w:pPr>
      <w:r>
        <w:rPr>
          <w:rFonts w:ascii="仿宋" w:hAnsi="仿宋" w:eastAsia="仿宋"/>
          <w:color w:val="auto"/>
          <w:sz w:val="30"/>
          <w:szCs w:val="30"/>
          <w:highlight w:val="none"/>
        </w:rPr>
      </w:r>
      <w:r/>
    </w:p>
    <w:p>
      <w:pPr>
        <w:ind w:firstLine="2700"/>
        <w:rPr>
          <w:rFonts w:ascii="仿宋" w:hAnsi="仿宋" w:eastAsia="仿宋"/>
          <w:color w:val="auto"/>
          <w:sz w:val="30"/>
          <w:szCs w:val="30"/>
          <w:highlight w:val="none"/>
        </w:rPr>
      </w:pPr>
      <w:r>
        <w:rPr>
          <w:rFonts w:ascii="仿宋" w:hAnsi="仿宋" w:eastAsia="仿宋"/>
          <w:color w:val="auto"/>
          <w:sz w:val="30"/>
          <w:szCs w:val="30"/>
          <w:highlight w:val="none"/>
        </w:rPr>
      </w:r>
      <w:r/>
    </w:p>
    <w:p>
      <w:pPr>
        <w:ind w:firstLine="2700"/>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rPr>
          <w:rFonts w:ascii="仿宋" w:hAnsi="仿宋" w:eastAsia="仿宋"/>
          <w:b/>
          <w:bCs/>
          <w:color w:val="auto"/>
          <w:sz w:val="24"/>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b/>
          <w:bCs/>
          <w:color w:val="auto"/>
          <w:sz w:val="24"/>
          <w:highlight w:val="none"/>
        </w:rPr>
      </w:r>
      <w:r/>
    </w:p>
    <w:p>
      <w:pPr>
        <w:rPr>
          <w:rFonts w:ascii="仿宋" w:hAnsi="仿宋" w:eastAsia="仿宋"/>
          <w:b/>
          <w:bCs/>
          <w:color w:val="auto"/>
          <w:sz w:val="24"/>
          <w:highlight w:val="none"/>
        </w:rPr>
      </w:pPr>
      <w:r>
        <w:rPr>
          <w:rFonts w:hint="eastAsia" w:ascii="仿宋" w:hAnsi="仿宋" w:eastAsia="仿宋"/>
          <w:b/>
          <w:bCs/>
          <w:color w:val="auto"/>
          <w:sz w:val="24"/>
          <w:highlight w:val="none"/>
        </w:rPr>
        <w:t xml:space="preserve">合同附件1：</w:t>
      </w:r>
      <w:r/>
    </w:p>
    <w:p>
      <w:pPr>
        <w:jc w:val="center"/>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合同协议书</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合同编号:____________ </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签字日期:____________ </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签字地点:____________ </w:t>
      </w:r>
      <w:r/>
    </w:p>
    <w:p>
      <w:pPr>
        <w:ind w:firstLine="410"/>
        <w:rPr>
          <w:rFonts w:ascii="仿宋" w:hAnsi="仿宋" w:eastAsia="仿宋"/>
          <w:color w:val="auto"/>
          <w:sz w:val="24"/>
          <w:highlight w:val="none"/>
        </w:rPr>
      </w:pPr>
      <w:r>
        <w:rPr>
          <w:rFonts w:ascii="仿宋" w:hAnsi="仿宋" w:eastAsia="仿宋"/>
          <w:color w:val="auto"/>
          <w:sz w:val="24"/>
          <w:highlight w:val="none"/>
        </w:rPr>
      </w:r>
      <w:r/>
    </w:p>
    <w:p>
      <w:pPr>
        <w:ind w:firstLine="359"/>
        <w:rPr>
          <w:rFonts w:ascii="仿宋" w:hAnsi="仿宋" w:eastAsia="仿宋"/>
          <w:color w:val="auto"/>
          <w:sz w:val="24"/>
          <w:highlight w:val="none"/>
          <w:u w:val="single"/>
        </w:rPr>
      </w:pPr>
      <w:r>
        <w:rPr>
          <w:rFonts w:ascii="仿宋" w:hAnsi="仿宋" w:eastAsia="仿宋"/>
          <w:color w:val="auto"/>
          <w:sz w:val="24"/>
          <w:highlight w:val="none"/>
          <w:u w:val="single"/>
        </w:rPr>
      </w:r>
      <w:r/>
    </w:p>
    <w:p>
      <w:pPr>
        <w:ind w:firstLine="359"/>
        <w:rPr>
          <w:rFonts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（买方名称）（以下简称“买方”）已接受</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（卖方名称）（以下简称“卖方”）对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（项目名称）（项目编号：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）的投标。买方和卖方共同达成如下协议。</w:t>
      </w:r>
      <w:r/>
    </w:p>
    <w:p>
      <w:pPr>
        <w:numPr>
          <w:ilvl w:val="0"/>
          <w:numId w:val="5"/>
        </w:numPr>
        <w:rPr>
          <w:rFonts w:ascii="仿宋" w:hAnsi="仿宋" w:eastAsia="仿宋"/>
          <w:color w:val="auto"/>
          <w:sz w:val="24"/>
          <w:highlight w:val="none"/>
        </w:rPr>
      </w:pPr>
      <w:r>
        <w:rPr>
          <w:rFonts w:hint="eastAsia" w:ascii="仿宋" w:hAnsi="仿宋" w:eastAsia="仿宋"/>
          <w:color w:val="auto"/>
          <w:sz w:val="24"/>
          <w:highlight w:val="none"/>
        </w:rPr>
        <w:t xml:space="preserve">本合同协议书中的词语和术语的含义与合同条款中定义的相同。</w:t>
      </w:r>
      <w:r/>
    </w:p>
    <w:p>
      <w:pPr>
        <w:ind w:firstLine="360"/>
        <w:rPr>
          <w:rFonts w:ascii="仿宋" w:hAnsi="仿宋" w:eastAsia="仿宋"/>
          <w:color w:val="auto"/>
          <w:sz w:val="24"/>
          <w:highlight w:val="none"/>
        </w:rPr>
      </w:pPr>
      <w:r>
        <w:rPr>
          <w:rFonts w:hint="eastAsia" w:ascii="仿宋" w:hAnsi="仿宋" w:eastAsia="仿宋"/>
          <w:color w:val="auto"/>
          <w:sz w:val="24"/>
          <w:highlight w:val="none"/>
        </w:rPr>
        <w:t xml:space="preserve">2. 以下文件应构成买方和卖方之间达成的合同，若各文件之间存在含糊不清或互相冲突之处，优先顺序应按下列文件顺序解释。</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(1) 合同协议书</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(2) 中标通知书</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(3) 合同专用条款</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(4) 合同通用条款</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(5) 除合同附件1外的合同附件</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(6) 其他文件</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 本合同在下列条件全部满足后生效，生效日期以下列条件全部满足的最晚日期为准：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（1）双方加盖公章或合同专用章；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 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份，具有同等法律效力，买方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份，卖方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w:t>
      </w:r>
      <w:r>
        <w:rPr>
          <w:rFonts w:hint="eastAsia" w:ascii="仿宋" w:hAnsi="仿宋" w:eastAsia="仿宋"/>
          <w:color w:val="auto"/>
          <w:sz w:val="24"/>
          <w:highlight w:val="none"/>
          <w:lang w:eastAsia="zh-CN"/>
        </w:rPr>
        <w:t xml:space="preserve">江苏泰达工程项目管理有限公司</w:t>
      </w:r>
      <w:r>
        <w:rPr>
          <w:rFonts w:hint="eastAsia" w:ascii="仿宋" w:hAnsi="仿宋" w:eastAsia="仿宋"/>
          <w:color w:val="auto"/>
          <w:sz w:val="24"/>
          <w:highlight w:val="none"/>
        </w:rPr>
        <w:t xml:space="preserve">一份存档，政府采购管理部门一份备案。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7.本合同其他未尽事宜及与采购文件有矛盾之处，以采购文件[项目编号：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]为准。</w:t>
      </w:r>
      <w:r/>
    </w:p>
    <w:p>
      <w:pPr>
        <w:ind w:firstLine="360"/>
        <w:rPr>
          <w:rFonts w:ascii="仿宋" w:hAnsi="仿宋" w:eastAsia="仿宋"/>
          <w:color w:val="auto"/>
          <w:sz w:val="24"/>
          <w:highlight w:val="none"/>
        </w:rPr>
      </w:pPr>
      <w:r>
        <w:rPr>
          <w:rFonts w:ascii="仿宋" w:hAnsi="仿宋" w:eastAsia="仿宋"/>
          <w:color w:val="auto"/>
          <w:sz w:val="24"/>
          <w:highlight w:val="none"/>
        </w:rPr>
      </w:r>
      <w:r/>
    </w:p>
    <w:p>
      <w:pPr>
        <w:ind w:firstLine="360"/>
        <w:rPr>
          <w:rFonts w:ascii="仿宋" w:hAnsi="仿宋" w:eastAsia="仿宋"/>
          <w:color w:val="auto"/>
          <w:sz w:val="24"/>
          <w:highlight w:val="none"/>
        </w:rPr>
      </w:pPr>
      <w:r>
        <w:rPr>
          <w:rFonts w:hint="eastAsia" w:ascii="仿宋" w:hAnsi="仿宋" w:eastAsia="仿宋"/>
          <w:color w:val="auto"/>
          <w:sz w:val="24"/>
          <w:highlight w:val="none"/>
        </w:rPr>
        <w:t xml:space="preserve">买方和卖方由其正式授权代表于上述所写日期和地点签订本合同。</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买方（签章）：____________________________________  </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法定代表人或授权代表(签名)： ____________________ </w:t>
      </w:r>
      <w:r/>
    </w:p>
    <w:p>
      <w:pPr>
        <w:ind w:firstLine="3360"/>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卖方（签章）： ____________________________________ </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法定代表人或授权代表(签名)： ____________________ </w:t>
      </w:r>
      <w:r/>
    </w:p>
    <w:p>
      <w:pPr>
        <w:pStyle w:val="801"/>
        <w:rPr>
          <w:rFonts w:ascii="仿宋_GB2312" w:hAnsi="宋体" w:eastAsia="仿宋_GB2312"/>
          <w:b/>
          <w:color w:val="auto"/>
          <w:sz w:val="30"/>
          <w:szCs w:val="32"/>
          <w:highlight w:val="none"/>
        </w:rPr>
      </w:pPr>
      <w:r>
        <w:rPr>
          <w:rFonts w:ascii="仿宋_GB2312" w:hAnsi="宋体" w:eastAsia="仿宋_GB2312"/>
          <w:b/>
          <w:color w:val="auto"/>
          <w:sz w:val="30"/>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60" w:lineRule="auto"/>
        <w:rPr>
          <w:rFonts w:hint="eastAsia"/>
          <w:color w:val="auto"/>
          <w:highlight w:val="none"/>
        </w:rPr>
      </w:pPr>
      <w:r>
        <w:rPr>
          <w:rFonts w:hint="eastAsia" w:ascii="仿宋" w:hAnsi="仿宋" w:eastAsia="仿宋" w:cs="仿宋"/>
          <w:b/>
          <w:color w:val="auto"/>
          <w:sz w:val="30"/>
          <w:szCs w:val="30"/>
          <w:highlight w:val="none"/>
        </w:rPr>
        <w:t xml:space="preserve">第六章 采购需求</w:t>
      </w:r>
      <w:r/>
    </w:p>
    <w:p>
      <w:pP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一、本项目属于专门面向中小微企业采购的项目。</w:t>
      </w:r>
      <w:r/>
    </w:p>
    <w:p>
      <w:pPr>
        <w:keepLines w:val="0"/>
        <w:keepNext w:val="0"/>
        <w:pageBreakBefore w:val="0"/>
        <w:spacing w:line="360" w:lineRule="auto"/>
        <w:rPr>
          <w:rFonts w:hint="eastAsia"/>
          <w:b/>
          <w:bCs/>
          <w:color w:val="auto"/>
          <w:highlight w:val="none"/>
          <w:lang w:val="en-US" w:eastAsia="zh-CN"/>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rPr>
        <w:t xml:space="preserve">本项目采购的是非进口产品。</w:t>
      </w:r>
      <w:r/>
    </w:p>
    <w:p>
      <w:pP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、本项目最高限价人民币</w:t>
      </w:r>
      <w:r>
        <w:rPr>
          <w:rFonts w:hint="eastAsia" w:ascii="仿宋" w:hAnsi="仿宋" w:eastAsia="仿宋" w:cs="仿宋"/>
          <w:b/>
          <w:bCs/>
          <w:color w:val="auto"/>
          <w:sz w:val="28"/>
          <w:szCs w:val="28"/>
          <w:highlight w:val="none"/>
          <w:lang w:val="en-US" w:eastAsia="zh-CN"/>
        </w:rPr>
        <w:t xml:space="preserve">80.50</w:t>
      </w:r>
      <w:r>
        <w:rPr>
          <w:rFonts w:hint="eastAsia" w:ascii="仿宋" w:hAnsi="仿宋" w:eastAsia="仿宋" w:cs="仿宋"/>
          <w:b/>
          <w:bCs/>
          <w:color w:val="auto"/>
          <w:sz w:val="28"/>
          <w:szCs w:val="28"/>
          <w:highlight w:val="none"/>
        </w:rPr>
        <w:t xml:space="preserve">万元，不接受超过最高限价的投标报价。</w:t>
      </w:r>
      <w:r/>
    </w:p>
    <w:p>
      <w:pP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处理。</w:t>
      </w:r>
      <w:r/>
    </w:p>
    <w:p>
      <w:pP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、项目内容及说明</w:t>
      </w:r>
      <w:r/>
    </w:p>
    <w:p>
      <w:pP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1、项目内容：</w:t>
      </w:r>
      <w:r>
        <w:rPr>
          <w:rFonts w:hint="eastAsia" w:ascii="仿宋" w:hAnsi="仿宋" w:eastAsia="仿宋" w:cs="仿宋"/>
          <w:b/>
          <w:bCs/>
          <w:color w:val="auto"/>
          <w:sz w:val="28"/>
          <w:szCs w:val="28"/>
          <w:highlight w:val="none"/>
          <w:lang w:eastAsia="zh-CN"/>
        </w:rPr>
        <w:t xml:space="preserve">丰县城东消防站装备器材采购项目</w:t>
      </w:r>
      <w:r>
        <w:rPr>
          <w:rFonts w:hint="eastAsia" w:ascii="仿宋" w:hAnsi="仿宋" w:eastAsia="仿宋" w:cs="仿宋"/>
          <w:b/>
          <w:bCs/>
          <w:color w:val="auto"/>
          <w:sz w:val="28"/>
          <w:szCs w:val="28"/>
          <w:highlight w:val="none"/>
        </w:rPr>
        <w:t xml:space="preserve">。</w:t>
      </w:r>
      <w:r/>
    </w:p>
    <w:p>
      <w:p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2、采购清单</w:t>
      </w:r>
      <w:r/>
    </w:p>
    <w:p>
      <w:pPr>
        <w:pStyle w:val="7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8"/>
          <w:szCs w:val="28"/>
          <w:highlight w:val="none"/>
        </w:rPr>
      </w:r>
      <w:r/>
    </w:p>
    <w:tbl>
      <w:tblPr>
        <w:tblStyle w:val="76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49"/>
        <w:gridCol w:w="802"/>
        <w:gridCol w:w="12012"/>
      </w:tblGrid>
      <w:tr>
        <w:trPr>
          <w:trHeight w:val="706"/>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数量</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r>
      <w:tr>
        <w:trPr>
          <w:trHeight w:val="3338"/>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消防水带</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972"/>
                <w:color w:val="auto"/>
                <w:sz w:val="24"/>
                <w:szCs w:val="24"/>
                <w:highlight w:val="none"/>
                <w:lang w:val="en-US" w:eastAsia="zh-CN" w:bidi="ar"/>
              </w:rPr>
              <w:t xml:space="preserve">▲1.产品符合GB6246-2011《消防水带》和消防类产品认证实施规则CCCF-CPRZ-25:2019的标准要求。提供国家消防装备质量监督检验中心出具的产品检验报告和应急管理部消防产品合格评定中心出具的消防产品认证证书。</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2.水带口径为65mm的锻造快速接口，内衬材质采用聚氨酯材质，厚度均匀，表面光滑</w:t>
            </w:r>
            <w:r>
              <w:rPr>
                <w:rStyle w:val="972"/>
                <w:rFonts w:hint="eastAsia"/>
                <w:color w:val="auto"/>
                <w:sz w:val="24"/>
                <w:szCs w:val="24"/>
                <w:highlight w:val="none"/>
                <w:lang w:val="en-US" w:eastAsia="zh-CN" w:bidi="ar"/>
              </w:rPr>
              <w:t xml:space="preserve">平整</w:t>
            </w:r>
            <w:r>
              <w:rPr>
                <w:rStyle w:val="972"/>
                <w:color w:val="auto"/>
                <w:sz w:val="24"/>
                <w:szCs w:val="24"/>
                <w:highlight w:val="none"/>
                <w:lang w:val="en-US" w:eastAsia="zh-CN" w:bidi="ar"/>
              </w:rPr>
              <w:t xml:space="preserve">，无褶皱</w:t>
            </w:r>
            <w:r>
              <w:rPr>
                <w:rStyle w:val="972"/>
                <w:rFonts w:hint="eastAsia"/>
                <w:color w:val="auto"/>
                <w:sz w:val="24"/>
                <w:szCs w:val="24"/>
                <w:highlight w:val="none"/>
                <w:lang w:val="en-US" w:eastAsia="zh-CN" w:bidi="ar"/>
              </w:rPr>
              <w:t xml:space="preserve">或其它缺陷。</w:t>
            </w:r>
            <w:r>
              <w:rPr>
                <w:rStyle w:val="972"/>
                <w:color w:val="auto"/>
                <w:sz w:val="24"/>
                <w:szCs w:val="24"/>
                <w:highlight w:val="none"/>
                <w:lang w:val="en-US" w:eastAsia="zh-CN" w:bidi="ar"/>
              </w:rPr>
              <w:t xml:space="preserve">每卷长度为20米。</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▲3.爆破压力≥7.5MPa，单位长度质量≤220g/m,延伸率≤2.1%，膨胀率≤2%，织物层与衬里附着强度≥43N/25MM,扯断伸长率≥329%,扯断强度≥45MPa，热空气老化:织物层与衬里附着强度≥89%，爆破压力≥92%。</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4.外层材质采用高强度聚乙烯纤维丝材质，工艺采用经圆织机环形编织而成，且耐压、耐磨、耐磨蚀、耐高低温、轻便柔软、易于清洗，使用寿命长。</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5.包装:使用编织袋包装，包装结实牢固，便干搬运。</w:t>
            </w:r>
            <w:r/>
          </w:p>
        </w:tc>
      </w:tr>
      <w:tr>
        <w:trPr>
          <w:trHeight w:val="3913"/>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消防水带</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972"/>
                <w:color w:val="auto"/>
                <w:sz w:val="24"/>
                <w:szCs w:val="24"/>
                <w:highlight w:val="none"/>
                <w:lang w:val="en-US" w:eastAsia="zh-CN" w:bidi="ar"/>
              </w:rPr>
              <w:t xml:space="preserve">▲1.产品符合GB6246-2011《消防水带》和消防类产品认证实施规则CCCF-CPRZ-25:2019的标准要求。提供国家消防装</w:t>
            </w:r>
            <w:bookmarkStart w:id="0" w:name="_GoBack"/>
            <w:r/>
            <w:bookmarkEnd w:id="0"/>
            <w:r>
              <w:rPr>
                <w:rStyle w:val="972"/>
                <w:color w:val="auto"/>
                <w:sz w:val="24"/>
                <w:szCs w:val="24"/>
                <w:highlight w:val="none"/>
                <w:lang w:val="en-US" w:eastAsia="zh-CN" w:bidi="ar"/>
              </w:rPr>
              <w:t xml:space="preserve">备质量监督检验中心出具的产品检验报告和应急管理部消防产品合格评定中心出具的消防产品认证证书。</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2.水带口径为80mm的锻造快速接口。，内衬材质采用聚氨酯材质，厚度均匀，表面光滑</w:t>
            </w:r>
            <w:r>
              <w:rPr>
                <w:rStyle w:val="972"/>
                <w:rFonts w:hint="eastAsia"/>
                <w:color w:val="auto"/>
                <w:sz w:val="24"/>
                <w:szCs w:val="24"/>
                <w:highlight w:val="none"/>
                <w:lang w:val="en-US" w:eastAsia="zh-CN" w:bidi="ar"/>
              </w:rPr>
              <w:t xml:space="preserve">平整</w:t>
            </w:r>
            <w:r>
              <w:rPr>
                <w:rStyle w:val="972"/>
                <w:color w:val="auto"/>
                <w:sz w:val="24"/>
                <w:szCs w:val="24"/>
                <w:highlight w:val="none"/>
                <w:lang w:val="en-US" w:eastAsia="zh-CN" w:bidi="ar"/>
              </w:rPr>
              <w:t xml:space="preserve">，无褶皱</w:t>
            </w:r>
            <w:r>
              <w:rPr>
                <w:rStyle w:val="972"/>
                <w:rFonts w:hint="eastAsia"/>
                <w:color w:val="auto"/>
                <w:sz w:val="24"/>
                <w:szCs w:val="24"/>
                <w:highlight w:val="none"/>
                <w:lang w:val="en-US" w:eastAsia="zh-CN" w:bidi="ar"/>
              </w:rPr>
              <w:t xml:space="preserve">或其它缺陷。</w:t>
            </w:r>
            <w:r>
              <w:rPr>
                <w:rStyle w:val="972"/>
                <w:color w:val="auto"/>
                <w:sz w:val="24"/>
                <w:szCs w:val="24"/>
                <w:highlight w:val="none"/>
                <w:lang w:val="en-US" w:eastAsia="zh-CN" w:bidi="ar"/>
              </w:rPr>
              <w:t xml:space="preserve">每卷长度为20米。</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▲3.爆破压力≥7.5MPa，单位长度质量≤280g/m，延伸率≤2.6%，膨胀率≤3%，织物层与衬里附着强度≥33N/25MM,扯断伸长率≥325.4%，扯断强度≥38MPa，热空气老化：织物层与衬里附着强度≥93%，爆破压力≥95%。</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4.外层材质采用高强度聚乙烯纤维丝材质，工艺采用经圆织机环形编织而成，且耐压、耐磨、耐磨蚀、耐高低温、轻便柔软、易于清洗，使用寿命长。</w:t>
            </w:r>
            <w:r>
              <w:rPr>
                <w:rStyle w:val="972"/>
                <w:color w:val="auto"/>
                <w:sz w:val="24"/>
                <w:szCs w:val="24"/>
                <w:highlight w:val="none"/>
                <w:lang w:val="en-US" w:eastAsia="zh-CN" w:bidi="ar"/>
              </w:rPr>
              <w:br/>
            </w:r>
            <w:r>
              <w:rPr>
                <w:rStyle w:val="972"/>
                <w:color w:val="auto"/>
                <w:sz w:val="24"/>
                <w:szCs w:val="24"/>
                <w:highlight w:val="none"/>
                <w:lang w:val="en-US" w:eastAsia="zh-CN" w:bidi="ar"/>
              </w:rPr>
              <w:t xml:space="preserve">5.包装：使用编织袋包装，包装结实牢固，便于搬运。</w:t>
            </w:r>
            <w:r/>
          </w:p>
        </w:tc>
      </w:tr>
      <w:tr>
        <w:trPr>
          <w:trHeight w:val="9534"/>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消防员灭火防护服（战斗款、两层）</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1、结构组成：结构采用不可拆卸式一体化薄型设计。防护服后衣领下设有隐藏式救生拖拉带。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▲2、提供国家级或国家认可的第三方检测检验机构出具的检测检验报告，且报告应完整有效。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▲3、出具的检测检验报告应包含检验依据：XF10-2014《消防员灭火防护服》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▲4、整体热防护性能：热防护能力TPP值≥33cal/cm²；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▲5、总质量≦2.6kg。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6、外层：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6.1克重:（270±13.5）g/m²。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▲6.2 阻燃性能：经纬向损毁长度≤20mm，续燃时间 0s，无熔融、滴落现象；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6.3 热稳定性能：热稳定性能试验后，沿经、纬向尺寸变化率≤1%，试样表面无明显变化；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6.4 表面抗湿性能：≥3 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▲6.5 断裂强力：外层经向断裂强力≥3900N、纬向断裂强力≥2700N、救生拖拉带断裂强力≥28000N；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▲6.6 撕破强力：外层经向撕破强力≥900N,纬向撕破强力≥1100N；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▲6.7 接缝断裂强力：经向≥1300N，纬向≥1200N;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6.8  色牢度：耐洗沾色、耐水摩擦及光色牢度均≥4 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7、防水透气舒适层：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7.1 克重:（180±9）g/m2。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 热稳定性能：热稳定性能试验后，沿经、纬方向尺寸变化率≤2%，且试样表面无明显变化；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7.3 耐静水压性能≥50kPa；透湿率≥5000g/(</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•24h)；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7.4 拒油性能≥4级。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8、反光标志带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8.1耐热性能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试验后，反光材料表面应无炭化、脱落现象；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8.2 阻燃性能：经纬向损毁长度≤36mm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续燃时间 0s，无熔融、滴落现象；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9.款式、标识符合国家消防救援局最新标准要求统一规范。</w:t>
            </w:r>
            <w:r/>
          </w:p>
        </w:tc>
      </w:tr>
      <w:tr>
        <w:trPr>
          <w:trHeight w:val="4841"/>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灭火防护靴</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1、结构组成：靴头、靴面、靴筒、靴底。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2、主要应用场景：用于消防员灭火救援作业中足部防护。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▲4、出具的检测检验报告应包含检测标准依据：XF6-2004《消防员灭火防护靴》。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5、外底耐油性能：-2-5%。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▲6、耐砸性能：静压力≥22mm，冲击≥25mm。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▲7、抗刺穿性能：≥2000N。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▲8、电绝缘性能：击穿电压大于5000V，泄漏电流≤0.5mA。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9、隔热性能：≤10℃。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10、抗辐射热渗透性能：≤5℃。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11、防滑性能：＞15°。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12、防水性能：不应出现渗水现象。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▲13、质量：≤2.1kg。</w:t>
            </w:r>
            <w:r/>
          </w:p>
        </w:tc>
      </w:tr>
      <w:tr>
        <w:trPr>
          <w:trHeight w:val="2363"/>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150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1、结构组成：套装包括自救型安全绳1根，绳包1个，轻型锚点安全钩2个，轻型下降器1个，扁带1根。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2、主要应用场景：该系统适用于消防员在灭火救援、抢险救灾等救援现场出现危急情况下的逃生自救。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▲4、出具的检测检验报告应包含检测标准依据：XF494-2023《消防用防坠落装备》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5、直径（安全绳）：8.0（±0.5）mm。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▲6、延伸率%（安全绳）：当承重达到最小破断强度的10%时，安全绳的延伸率应介于1%-10%。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▲7、破断强度（安全绳）：≥30kN。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8、耐高温性能（安全绳）：经204℃，5min的耐高温性能试验后，绳索未出现熔融、焦化现象。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9、外观（安全绳、安全钩、下降器）：在显著位置处有永久性标识。其内容包括：产品名称及型号，用途，商标，批号和生产日期。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10、破断强度（下降器）：≥26kN（中部断裂）。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11、破断强度（安全钩）：闭口长轴≥38kN（中部断裂），开口长轴≥11kN（中部断裂），闭口短轴≥14kN（中部断裂）。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12、耐腐蚀性能（安全钩）：经48h中性盐雾试验后，外观符合GB/T6461外观等级评定轻微级的要求。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▲13、耐高温性能（扁带）：经260℃,5min 的耐高温性能试验后，扁带未出现熔融、焦化现象。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▲14、破断强度（扁带）：≥42kN。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▲15、套装总质量：≤1.8kg。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▲16、安全绳长度：≥16m。</w:t>
            </w:r>
            <w:r/>
          </w:p>
        </w:tc>
      </w:tr>
      <w:tr>
        <w:trPr>
          <w:trHeight w:val="1660"/>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呼救器</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▲1、技术性能符合GB27900－2011《消防员呼救器》标准要求。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▲2、连续报警时间≥600min。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▲3、连续工作时间≥92小时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▲4、防爆等级：Ex ib IIC T4 Gb，提供防爆证书复印件；外壳防护等级：IP68。</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5、防水性能：呼救器置于水深为1.5米的容器中2小时，应无水渗入。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6、预报警声级强度≥100db、报警声级强度≥10</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7、预报警功能、自动报警功能、手动报警功能、低电压告警功能应满足标准要求，报警灯采用红色高亮等闪烁的报警方式。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▲8、重量≤220g。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▲9、0℃发光亮度≥900cd/㎡， +45℃发光亮度≥350cd/㎡ ，-45℃发光亮度≥350cd/㎡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10、具有环境温度检测及高度检测、显示功能，当环境温度迅速升高超过80℃，用户留在当前环境已经不安全时，设备将触发高温报警。高温报警时方位灯闪烁，蜂鸣器有报警提示音。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11、采用LCM液晶显示屏显示，具有开启背光/关闭背光功能，即使在黑暗环境中也能清晰显示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12、工作环境温度-30℃-70℃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13、具有电池电量检测、显示功能，当电池电压低于额定20%时启动低电量报警。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14、具备与空呼配套的计时功能，开机后可显示本次开机工作时长。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▲15、提供国家消防装备质量监督检验中心出具的检验报告。</w:t>
            </w:r>
            <w:r/>
          </w:p>
        </w:tc>
      </w:tr>
      <w:tr>
        <w:trPr>
          <w:trHeight w:val="3862"/>
        </w:trPr>
        <w:tc>
          <w:tcPr>
            <w:shd w:val="clear" w:color="auto" w:fill="auto"/>
            <w:tcBorders>
              <w:top w:val="none" w:color="000000" w:sz="4" w:space="0"/>
              <w:left w:val="none" w:color="000000" w:sz="4" w:space="0"/>
              <w:bottom w:val="none" w:color="000000" w:sz="4" w:space="0"/>
              <w:right w:val="non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空呼面罩加供气阀</w:t>
            </w:r>
            <w:r/>
          </w:p>
        </w:tc>
        <w:tc>
          <w:tcPr>
            <w:shd w:val="clear" w:color="auto" w:fill="auto"/>
            <w:tcBorders>
              <w:top w:val="none" w:color="000000" w:sz="4" w:space="0"/>
              <w:left w:val="none" w:color="000000" w:sz="4" w:space="0"/>
              <w:bottom w:val="none" w:color="000000" w:sz="4" w:space="0"/>
              <w:right w:val="none" w:color="000000" w:sz="4" w:space="0"/>
            </w:tcBorders>
            <w:tcW w:w="283"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W w:w="423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面罩性能：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1、全面罩视野开阔，镜面防雾、防划、抗冲击，无视觉扭曲，面罩具有视窗除结雾功能。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2、全面罩总视野保留率≥78%，双目视野保留率≥63%，镜面透光率≥89%，吸入空气中二氧化碳含量不大于1%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3、面罩顶端及两侧配有5点式松紧调整带，方便快速佩戴；密合框与佩戴者面部密合良好，无明显压痛感；佩戴舒适。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供气阀性能：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1、供气阀总成采用手握式设计，体积小，重量轻，前视野更宽阔.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2、供气阀内的膜片按照人的呼吸实际需气量供气，保证面罩内部压力始终大于外界工作环境压力。360°快速与全面罩插接，操作便捷，稳定性好。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3、供气阀最大供气流量不小于 500 升/分钟，吸气自动供气，无需辅助按钮。供气阀设置自动正压机构。</w:t>
            </w:r>
            <w:r/>
          </w:p>
        </w:tc>
      </w:tr>
    </w:tbl>
    <w:p>
      <w:pPr>
        <w:ind w:firstLine="0"/>
        <w:keepLines w:val="0"/>
        <w:keepNext w:val="0"/>
        <w:pageBreakBefore w:val="0"/>
        <w:spacing w:line="360" w:lineRule="auto"/>
        <w:rPr>
          <w:rFonts w:hint="eastAsia" w:ascii="仿宋" w:hAnsi="仿宋" w:eastAsia="仿宋" w:cs="仿宋"/>
          <w:b/>
          <w:bCs/>
          <w:color w:val="auto"/>
          <w:sz w:val="13"/>
          <w:szCs w:val="13"/>
          <w:highlight w:val="none"/>
          <w:lang w:val="en-US" w:eastAsia="zh-CN"/>
        </w:rPr>
      </w:pPr>
      <w:r>
        <w:rPr>
          <w:rFonts w:hint="eastAsia" w:ascii="仿宋" w:hAnsi="仿宋" w:eastAsia="仿宋" w:cs="仿宋"/>
          <w:b/>
          <w:bCs/>
          <w:color w:val="auto"/>
          <w:sz w:val="13"/>
          <w:szCs w:val="13"/>
          <w:highlight w:val="none"/>
          <w:lang w:val="en-US" w:eastAsia="zh-CN"/>
        </w:rPr>
      </w:r>
      <w:r/>
    </w:p>
    <w:p>
      <w:pPr>
        <w:ind w:firstLine="0"/>
        <w:keepLines w:val="0"/>
        <w:keepNext w:val="0"/>
        <w:pageBreakBefore w:val="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0"/>
        <w:keepLines w:val="0"/>
        <w:keepNext w:val="0"/>
        <w:pageBreakBefore w:val="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0"/>
        <w:keepLines w:val="0"/>
        <w:keepNext w:val="0"/>
        <w:pageBreakBefore w:val="0"/>
        <w:spacing w:line="360" w:lineRule="auto"/>
        <w:rPr>
          <w:rFonts w:hint="eastAsia" w:ascii="仿宋" w:hAnsi="仿宋" w:eastAsia="仿宋" w:cs="仿宋"/>
          <w:b/>
          <w:bCs/>
          <w:color w:val="auto"/>
          <w:sz w:val="28"/>
          <w:szCs w:val="28"/>
          <w:highlight w:val="none"/>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仿宋" w:hAnsi="仿宋" w:eastAsia="仿宋" w:cs="仿宋"/>
          <w:b/>
          <w:bCs/>
          <w:color w:val="auto"/>
          <w:sz w:val="28"/>
          <w:szCs w:val="28"/>
          <w:highlight w:val="none"/>
          <w:lang w:val="en-US" w:eastAsia="zh-CN"/>
        </w:rPr>
      </w:r>
      <w:r/>
    </w:p>
    <w:p>
      <w:pPr>
        <w:ind w:firstLine="0"/>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主要技术参数要求（注：料投标文件中提供技术支持资料并加盖投标人公章方为有效，未提供的视为负偏离。）</w:t>
      </w:r>
      <w:r/>
    </w:p>
    <w:p>
      <w:pPr>
        <w:spacing w:line="360" w:lineRule="auto"/>
        <w:rPr>
          <w:rStyle w:val="969"/>
          <w:rFonts w:ascii="仿宋" w:hAnsi="仿宋" w:eastAsia="仿宋" w:cs="仿宋"/>
          <w:b/>
          <w:bCs/>
          <w:color w:val="auto"/>
          <w:szCs w:val="28"/>
          <w:highlight w:val="none"/>
        </w:rPr>
      </w:pPr>
      <w:r>
        <w:rPr>
          <w:rStyle w:val="969"/>
          <w:rFonts w:hint="eastAsia" w:ascii="仿宋" w:hAnsi="仿宋" w:eastAsia="仿宋" w:cs="仿宋"/>
          <w:b/>
          <w:bCs/>
          <w:color w:val="auto"/>
          <w:szCs w:val="28"/>
          <w:highlight w:val="none"/>
          <w:lang w:val="en-US"/>
        </w:rPr>
        <w:t xml:space="preserve">六</w:t>
      </w:r>
      <w:r>
        <w:rPr>
          <w:rStyle w:val="969"/>
          <w:rFonts w:hint="eastAsia" w:ascii="仿宋" w:hAnsi="仿宋" w:eastAsia="仿宋" w:cs="仿宋"/>
          <w:b/>
          <w:bCs/>
          <w:color w:val="auto"/>
          <w:szCs w:val="28"/>
          <w:highlight w:val="none"/>
        </w:rPr>
        <w:t xml:space="preserve">、实施要求</w:t>
      </w:r>
      <w:r/>
    </w:p>
    <w:p>
      <w:pPr>
        <w:spacing w:line="360" w:lineRule="auto"/>
        <w:rPr>
          <w:rStyle w:val="969"/>
          <w:rFonts w:ascii="仿宋" w:hAnsi="仿宋" w:eastAsia="仿宋" w:cs="仿宋"/>
          <w:color w:val="auto"/>
          <w:szCs w:val="28"/>
          <w:highlight w:val="none"/>
        </w:rPr>
      </w:pPr>
      <w:r>
        <w:rPr>
          <w:rStyle w:val="969"/>
          <w:rFonts w:ascii="仿宋" w:hAnsi="仿宋" w:eastAsia="仿宋" w:cs="仿宋"/>
          <w:color w:val="auto"/>
          <w:szCs w:val="28"/>
          <w:highlight w:val="none"/>
        </w:rPr>
        <w:t xml:space="preserve">1</w:t>
      </w:r>
      <w:r>
        <w:rPr>
          <w:rStyle w:val="969"/>
          <w:rFonts w:hint="eastAsia" w:ascii="仿宋" w:hAnsi="仿宋" w:eastAsia="仿宋" w:cs="仿宋"/>
          <w:color w:val="auto"/>
          <w:szCs w:val="28"/>
          <w:highlight w:val="none"/>
        </w:rPr>
        <w:t xml:space="preserve">、</w:t>
      </w:r>
      <w:r>
        <w:rPr>
          <w:rStyle w:val="969"/>
          <w:rFonts w:ascii="仿宋" w:hAnsi="仿宋" w:eastAsia="仿宋" w:cs="仿宋"/>
          <w:color w:val="auto"/>
          <w:szCs w:val="28"/>
          <w:highlight w:val="none"/>
        </w:rPr>
        <w:t xml:space="preserve">投标人所投产品应能够至少达到以上技术参数要求，同时明确所投产品的品牌、型号规格及一些必须说明的技术参数，以及设备配置清单，并提供详细的技术参数。</w:t>
      </w:r>
      <w:r/>
    </w:p>
    <w:p>
      <w:pPr>
        <w:spacing w:line="360" w:lineRule="auto"/>
        <w:rPr>
          <w:rStyle w:val="969"/>
          <w:rFonts w:ascii="仿宋" w:hAnsi="仿宋" w:eastAsia="仿宋" w:cs="仿宋"/>
          <w:color w:val="auto"/>
          <w:szCs w:val="28"/>
          <w:highlight w:val="none"/>
        </w:rPr>
      </w:pPr>
      <w:r>
        <w:rPr>
          <w:rStyle w:val="969"/>
          <w:rFonts w:ascii="仿宋" w:hAnsi="仿宋" w:eastAsia="仿宋" w:cs="仿宋"/>
          <w:color w:val="auto"/>
          <w:szCs w:val="28"/>
          <w:highlight w:val="none"/>
        </w:rPr>
        <w:t xml:space="preserve">2</w:t>
      </w:r>
      <w:r>
        <w:rPr>
          <w:rStyle w:val="969"/>
          <w:rFonts w:hint="eastAsia" w:ascii="仿宋" w:hAnsi="仿宋" w:eastAsia="仿宋" w:cs="仿宋"/>
          <w:color w:val="auto"/>
          <w:szCs w:val="28"/>
          <w:highlight w:val="none"/>
        </w:rPr>
        <w:t xml:space="preserve">、</w:t>
      </w:r>
      <w:r>
        <w:rPr>
          <w:rStyle w:val="969"/>
          <w:rFonts w:ascii="仿宋" w:hAnsi="仿宋" w:eastAsia="仿宋" w:cs="仿宋"/>
          <w:color w:val="auto"/>
          <w:szCs w:val="28"/>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w:t>
      </w:r>
      <w:r>
        <w:rPr>
          <w:rStyle w:val="969"/>
          <w:rFonts w:hint="eastAsia" w:ascii="仿宋" w:hAnsi="仿宋" w:eastAsia="仿宋" w:cs="仿宋"/>
          <w:color w:val="auto"/>
          <w:szCs w:val="28"/>
          <w:highlight w:val="none"/>
        </w:rPr>
        <w:t xml:space="preserve">送至</w:t>
      </w:r>
      <w:r>
        <w:rPr>
          <w:rStyle w:val="969"/>
          <w:rFonts w:ascii="仿宋" w:hAnsi="仿宋" w:eastAsia="仿宋" w:cs="仿宋"/>
          <w:color w:val="auto"/>
          <w:szCs w:val="28"/>
          <w:highlight w:val="none"/>
        </w:rPr>
        <w:t xml:space="preserve">在采购人的指定位置。</w:t>
      </w:r>
      <w:r/>
    </w:p>
    <w:p>
      <w:pPr>
        <w:spacing w:line="360" w:lineRule="auto"/>
        <w:rPr>
          <w:rStyle w:val="969"/>
          <w:rFonts w:ascii="仿宋" w:hAnsi="仿宋" w:eastAsia="仿宋" w:cs="仿宋"/>
          <w:b/>
          <w:bCs/>
          <w:color w:val="auto"/>
          <w:szCs w:val="28"/>
          <w:highlight w:val="none"/>
        </w:rPr>
      </w:pPr>
      <w:r>
        <w:rPr>
          <w:rStyle w:val="969"/>
          <w:rFonts w:ascii="仿宋" w:hAnsi="仿宋" w:eastAsia="仿宋" w:cs="仿宋"/>
          <w:color w:val="auto"/>
          <w:szCs w:val="28"/>
          <w:highlight w:val="none"/>
        </w:rPr>
        <w:t xml:space="preserve">3</w:t>
      </w:r>
      <w:r>
        <w:rPr>
          <w:rStyle w:val="969"/>
          <w:rFonts w:hint="eastAsia" w:ascii="仿宋" w:hAnsi="仿宋" w:eastAsia="仿宋" w:cs="仿宋"/>
          <w:color w:val="auto"/>
          <w:szCs w:val="28"/>
          <w:highlight w:val="none"/>
        </w:rPr>
        <w:t xml:space="preserve">、</w:t>
      </w:r>
      <w:r>
        <w:rPr>
          <w:rStyle w:val="969"/>
          <w:rFonts w:ascii="仿宋" w:hAnsi="仿宋" w:eastAsia="仿宋" w:cs="仿宋"/>
          <w:color w:val="auto"/>
          <w:szCs w:val="28"/>
          <w:highlight w:val="none"/>
        </w:rPr>
        <w:t xml:space="preserve">投标人必须承诺招标文件中提出的全部技术规格与要求，如果以其中某些条款不响应时，应在文件中逐条列出，未列出的视同响应。</w:t>
      </w:r>
      <w:r>
        <w:rPr>
          <w:rStyle w:val="969"/>
          <w:rFonts w:hint="eastAsia" w:ascii="仿宋" w:hAnsi="仿宋" w:eastAsia="仿宋" w:cs="仿宋"/>
          <w:color w:val="auto"/>
          <w:szCs w:val="28"/>
          <w:highlight w:val="none"/>
          <w:lang w:val="en-US"/>
        </w:rPr>
        <w:t xml:space="preserve">4、</w:t>
      </w:r>
      <w:r>
        <w:rPr>
          <w:rStyle w:val="969"/>
          <w:rFonts w:hint="eastAsia" w:ascii="仿宋" w:hAnsi="仿宋" w:eastAsia="仿宋" w:cs="仿宋"/>
          <w:b/>
          <w:bCs/>
          <w:color w:val="auto"/>
          <w:szCs w:val="28"/>
          <w:highlight w:val="none"/>
        </w:rPr>
        <w:t xml:space="preserve">交付时间：合同生效日后，</w:t>
      </w:r>
      <w:r>
        <w:rPr>
          <w:rStyle w:val="969"/>
          <w:rFonts w:hint="eastAsia" w:ascii="仿宋" w:hAnsi="仿宋" w:eastAsia="仿宋" w:cs="仿宋"/>
          <w:b/>
          <w:bCs/>
          <w:color w:val="auto"/>
          <w:szCs w:val="28"/>
          <w:highlight w:val="none"/>
          <w:u w:val="single"/>
        </w:rPr>
        <w:t xml:space="preserve"> </w:t>
      </w:r>
      <w:r>
        <w:rPr>
          <w:rStyle w:val="969"/>
          <w:rFonts w:hint="eastAsia" w:ascii="仿宋" w:hAnsi="仿宋" w:eastAsia="仿宋" w:cs="仿宋"/>
          <w:b/>
          <w:bCs/>
          <w:color w:val="auto"/>
          <w:szCs w:val="28"/>
          <w:highlight w:val="none"/>
          <w:u w:val="single"/>
          <w:lang w:val="en-US"/>
        </w:rPr>
        <w:t xml:space="preserve">3</w:t>
      </w:r>
      <w:r>
        <w:rPr>
          <w:rStyle w:val="969"/>
          <w:rFonts w:hint="eastAsia" w:ascii="仿宋" w:hAnsi="仿宋" w:eastAsia="仿宋" w:cs="仿宋"/>
          <w:b/>
          <w:bCs/>
          <w:color w:val="auto"/>
          <w:szCs w:val="28"/>
          <w:highlight w:val="none"/>
          <w:u w:val="single"/>
        </w:rPr>
        <w:t xml:space="preserve">0 </w:t>
      </w:r>
      <w:r>
        <w:rPr>
          <w:rStyle w:val="969"/>
          <w:rFonts w:hint="eastAsia" w:ascii="仿宋" w:hAnsi="仿宋" w:eastAsia="仿宋" w:cs="仿宋"/>
          <w:b/>
          <w:bCs/>
          <w:color w:val="auto"/>
          <w:szCs w:val="28"/>
          <w:highlight w:val="none"/>
        </w:rPr>
        <w:t xml:space="preserve">日内将合同标的全部交付并调试完毕。</w:t>
      </w:r>
      <w:r/>
    </w:p>
    <w:p>
      <w:pPr>
        <w:spacing w:line="360" w:lineRule="auto"/>
        <w:rPr>
          <w:rStyle w:val="969"/>
          <w:rFonts w:ascii="仿宋" w:hAnsi="仿宋" w:eastAsia="仿宋" w:cs="仿宋"/>
          <w:color w:val="auto"/>
          <w:szCs w:val="28"/>
          <w:highlight w:val="none"/>
        </w:rPr>
      </w:pPr>
      <w:r>
        <w:rPr>
          <w:rStyle w:val="969"/>
          <w:rFonts w:hint="eastAsia" w:ascii="仿宋" w:hAnsi="仿宋" w:eastAsia="仿宋" w:cs="仿宋"/>
          <w:color w:val="auto"/>
          <w:szCs w:val="28"/>
          <w:highlight w:val="none"/>
          <w:lang w:val="en-US"/>
        </w:rPr>
        <w:t xml:space="preserve">5</w:t>
      </w:r>
      <w:r>
        <w:rPr>
          <w:rStyle w:val="969"/>
          <w:rFonts w:hint="eastAsia" w:ascii="仿宋" w:hAnsi="仿宋" w:eastAsia="仿宋" w:cs="仿宋"/>
          <w:color w:val="auto"/>
          <w:szCs w:val="28"/>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969"/>
          <w:rFonts w:ascii="仿宋" w:hAnsi="仿宋" w:eastAsia="仿宋" w:cs="仿宋"/>
          <w:color w:val="auto"/>
          <w:szCs w:val="28"/>
          <w:highlight w:val="none"/>
        </w:rPr>
      </w:pPr>
      <w:r>
        <w:rPr>
          <w:rStyle w:val="969"/>
          <w:rFonts w:hint="eastAsia" w:ascii="仿宋" w:hAnsi="仿宋" w:eastAsia="仿宋" w:cs="仿宋"/>
          <w:color w:val="auto"/>
          <w:szCs w:val="28"/>
          <w:highlight w:val="none"/>
          <w:lang w:val="en-US"/>
        </w:rPr>
        <w:t xml:space="preserve">6</w:t>
      </w:r>
      <w:r>
        <w:rPr>
          <w:rStyle w:val="969"/>
          <w:rFonts w:hint="eastAsia" w:ascii="仿宋" w:hAnsi="仿宋" w:eastAsia="仿宋" w:cs="仿宋"/>
          <w:color w:val="auto"/>
          <w:szCs w:val="28"/>
          <w:highlight w:val="none"/>
        </w:rPr>
        <w:t xml:space="preserve">、投标人调试时采取必要的安全措施，如有意外或事故发生，由中标人（合同卖方）负全部责任。</w:t>
      </w:r>
      <w:r/>
    </w:p>
    <w:p>
      <w:pPr>
        <w:spacing w:line="360" w:lineRule="auto"/>
        <w:rPr>
          <w:rStyle w:val="969"/>
          <w:rFonts w:ascii="仿宋" w:hAnsi="仿宋" w:eastAsia="仿宋" w:cs="仿宋"/>
          <w:color w:val="auto"/>
          <w:szCs w:val="28"/>
          <w:highlight w:val="none"/>
        </w:rPr>
      </w:pPr>
      <w:r>
        <w:rPr>
          <w:rStyle w:val="969"/>
          <w:rFonts w:hint="eastAsia" w:ascii="仿宋" w:hAnsi="仿宋" w:eastAsia="仿宋" w:cs="仿宋"/>
          <w:color w:val="auto"/>
          <w:szCs w:val="28"/>
          <w:highlight w:val="none"/>
          <w:lang w:val="en-US"/>
        </w:rPr>
        <w:t xml:space="preserve">7</w:t>
      </w:r>
      <w:r>
        <w:rPr>
          <w:rStyle w:val="969"/>
          <w:rFonts w:hint="eastAsia" w:ascii="仿宋" w:hAnsi="仿宋" w:eastAsia="仿宋" w:cs="仿宋"/>
          <w:color w:val="auto"/>
          <w:szCs w:val="28"/>
          <w:highlight w:val="none"/>
        </w:rPr>
        <w:t xml:space="preserve">、投标人应指派专人全面负责项目的管理、项目协调、项目控制、质量监督等各项管理工作。</w:t>
      </w:r>
      <w:r/>
    </w:p>
    <w:p>
      <w:pPr>
        <w:spacing w:line="360" w:lineRule="auto"/>
        <w:rPr>
          <w:rStyle w:val="969"/>
          <w:rFonts w:ascii="仿宋" w:hAnsi="仿宋" w:eastAsia="仿宋" w:cs="仿宋"/>
          <w:b/>
          <w:color w:val="auto"/>
          <w:szCs w:val="28"/>
          <w:highlight w:val="none"/>
        </w:rPr>
      </w:pPr>
      <w:r>
        <w:rPr>
          <w:rStyle w:val="969"/>
          <w:rFonts w:hint="eastAsia" w:ascii="仿宋" w:hAnsi="仿宋" w:eastAsia="仿宋" w:cs="仿宋"/>
          <w:b/>
          <w:color w:val="auto"/>
          <w:szCs w:val="28"/>
          <w:highlight w:val="none"/>
          <w:lang w:val="en-US"/>
        </w:rPr>
        <w:t xml:space="preserve">七</w:t>
      </w:r>
      <w:r>
        <w:rPr>
          <w:rStyle w:val="969"/>
          <w:rFonts w:hint="eastAsia" w:ascii="仿宋" w:hAnsi="仿宋" w:eastAsia="仿宋" w:cs="仿宋"/>
          <w:b/>
          <w:color w:val="auto"/>
          <w:szCs w:val="28"/>
          <w:highlight w:val="none"/>
        </w:rPr>
        <w:t xml:space="preserve">、验收标准</w:t>
      </w:r>
      <w:r/>
    </w:p>
    <w:p>
      <w:pPr>
        <w:ind w:right="-153"/>
        <w:jc w:val="left"/>
        <w:spacing w:line="360" w:lineRule="auto"/>
        <w:rPr>
          <w:rStyle w:val="969"/>
          <w:rFonts w:ascii="仿宋" w:hAnsi="仿宋" w:eastAsia="仿宋" w:cs="仿宋"/>
          <w:color w:val="auto"/>
          <w:szCs w:val="28"/>
          <w:highlight w:val="none"/>
        </w:rPr>
      </w:pPr>
      <w:r>
        <w:rPr>
          <w:rStyle w:val="969"/>
          <w:rFonts w:hint="eastAsia" w:ascii="仿宋" w:hAnsi="仿宋" w:eastAsia="仿宋" w:cs="仿宋"/>
          <w:color w:val="auto"/>
          <w:szCs w:val="28"/>
          <w:highlight w:val="none"/>
        </w:rPr>
        <w:t xml:space="preserve">1、验收依据：相关国家标准、行业标准。</w:t>
      </w:r>
      <w:r/>
    </w:p>
    <w:p>
      <w:pPr>
        <w:ind w:right="-153"/>
        <w:spacing w:line="360" w:lineRule="auto"/>
        <w:rPr>
          <w:rStyle w:val="969"/>
          <w:rFonts w:ascii="仿宋" w:hAnsi="仿宋" w:eastAsia="仿宋" w:cs="仿宋"/>
          <w:bCs/>
          <w:color w:val="auto"/>
          <w:szCs w:val="28"/>
          <w:highlight w:val="none"/>
        </w:rPr>
      </w:pPr>
      <w:r>
        <w:rPr>
          <w:rStyle w:val="969"/>
          <w:rFonts w:hint="eastAsia" w:ascii="仿宋" w:hAnsi="仿宋" w:eastAsia="仿宋" w:cs="仿宋"/>
          <w:bCs/>
          <w:color w:val="auto"/>
          <w:szCs w:val="28"/>
          <w:highlight w:val="none"/>
        </w:rPr>
        <w:t xml:space="preserve">2、验收的时间、方式、程序要求：见招标文件第五章《拟签订的合同文本》。</w:t>
      </w:r>
      <w:r/>
    </w:p>
    <w:p>
      <w:pPr>
        <w:ind w:right="-153"/>
        <w:spacing w:line="360" w:lineRule="auto"/>
        <w:rPr>
          <w:rStyle w:val="969"/>
          <w:rFonts w:ascii="仿宋" w:hAnsi="仿宋" w:eastAsia="仿宋" w:cs="仿宋"/>
          <w:bCs/>
          <w:color w:val="auto"/>
          <w:szCs w:val="28"/>
          <w:highlight w:val="none"/>
        </w:rPr>
      </w:pPr>
      <w:r>
        <w:rPr>
          <w:rStyle w:val="969"/>
          <w:rFonts w:hint="eastAsia" w:ascii="仿宋" w:hAnsi="仿宋" w:eastAsia="仿宋" w:cs="仿宋"/>
          <w:bCs/>
          <w:color w:val="auto"/>
          <w:szCs w:val="28"/>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969"/>
          <w:rFonts w:ascii="仿宋" w:hAnsi="仿宋" w:eastAsia="仿宋" w:cs="仿宋"/>
          <w:bCs/>
          <w:color w:val="auto"/>
          <w:szCs w:val="28"/>
          <w:highlight w:val="none"/>
        </w:rPr>
      </w:pPr>
      <w:r>
        <w:rPr>
          <w:rStyle w:val="969"/>
          <w:rFonts w:hint="eastAsia" w:ascii="仿宋" w:hAnsi="仿宋" w:eastAsia="仿宋" w:cs="仿宋"/>
          <w:bCs/>
          <w:color w:val="auto"/>
          <w:szCs w:val="28"/>
          <w:highlight w:val="none"/>
        </w:rPr>
        <w:t xml:space="preserve">4、验收程序：合同标的全部交付并</w:t>
      </w:r>
      <w:r>
        <w:rPr>
          <w:rStyle w:val="969"/>
          <w:rFonts w:hint="eastAsia" w:ascii="仿宋" w:hAnsi="仿宋" w:eastAsia="仿宋" w:cs="仿宋"/>
          <w:bCs/>
          <w:color w:val="auto"/>
          <w:szCs w:val="28"/>
          <w:highlight w:val="none"/>
          <w:lang w:val="en-US"/>
        </w:rPr>
        <w:t xml:space="preserve">调试</w:t>
      </w:r>
      <w:r>
        <w:rPr>
          <w:rStyle w:val="969"/>
          <w:rFonts w:hint="eastAsia" w:ascii="仿宋" w:hAnsi="仿宋" w:eastAsia="仿宋" w:cs="仿宋"/>
          <w:bCs/>
          <w:color w:val="auto"/>
          <w:szCs w:val="28"/>
          <w:highlight w:val="none"/>
        </w:rPr>
        <w:t xml:space="preserve">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969"/>
          <w:rFonts w:ascii="仿宋" w:hAnsi="仿宋" w:eastAsia="仿宋" w:cs="仿宋"/>
          <w:b/>
          <w:color w:val="auto"/>
          <w:szCs w:val="28"/>
          <w:highlight w:val="none"/>
        </w:rPr>
      </w:pPr>
      <w:r>
        <w:rPr>
          <w:rStyle w:val="969"/>
          <w:rFonts w:hint="eastAsia" w:ascii="仿宋" w:hAnsi="仿宋" w:eastAsia="仿宋" w:cs="仿宋"/>
          <w:b/>
          <w:color w:val="auto"/>
          <w:szCs w:val="28"/>
          <w:highlight w:val="none"/>
          <w:lang w:val="en-US"/>
        </w:rPr>
        <w:t xml:space="preserve">八</w:t>
      </w:r>
      <w:r>
        <w:rPr>
          <w:rStyle w:val="969"/>
          <w:rFonts w:hint="eastAsia" w:ascii="仿宋" w:hAnsi="仿宋" w:eastAsia="仿宋" w:cs="仿宋"/>
          <w:b/>
          <w:color w:val="auto"/>
          <w:szCs w:val="28"/>
          <w:highlight w:val="none"/>
        </w:rPr>
        <w:t xml:space="preserve">、售后服务要求</w:t>
      </w:r>
      <w:r/>
    </w:p>
    <w:p>
      <w:pPr>
        <w:ind w:right="-153"/>
        <w:spacing w:line="360" w:lineRule="auto"/>
        <w:rPr>
          <w:rStyle w:val="969"/>
          <w:rFonts w:ascii="仿宋" w:hAnsi="仿宋" w:eastAsia="仿宋" w:cs="仿宋"/>
          <w:b/>
          <w:color w:val="auto"/>
          <w:szCs w:val="28"/>
          <w:highlight w:val="none"/>
        </w:rPr>
      </w:pPr>
      <w:r>
        <w:rPr>
          <w:rStyle w:val="969"/>
          <w:rFonts w:hint="eastAsia" w:ascii="仿宋" w:hAnsi="仿宋" w:eastAsia="仿宋" w:cs="仿宋"/>
          <w:b/>
          <w:color w:val="auto"/>
          <w:szCs w:val="28"/>
          <w:highlight w:val="none"/>
        </w:rPr>
        <w:t xml:space="preserve">1、验收合格后，中标人提供不少于1年的免费质保并提供免费上门服务。</w:t>
      </w:r>
      <w:r/>
    </w:p>
    <w:p>
      <w:pPr>
        <w:ind w:right="-153"/>
        <w:spacing w:line="360" w:lineRule="auto"/>
        <w:rPr>
          <w:rStyle w:val="969"/>
          <w:rFonts w:ascii="仿宋" w:hAnsi="仿宋" w:eastAsia="仿宋" w:cs="仿宋"/>
          <w:bCs/>
          <w:color w:val="auto"/>
          <w:szCs w:val="28"/>
          <w:highlight w:val="none"/>
        </w:rPr>
      </w:pPr>
      <w:r>
        <w:rPr>
          <w:rStyle w:val="969"/>
          <w:rFonts w:hint="eastAsia" w:ascii="仿宋" w:hAnsi="仿宋" w:eastAsia="仿宋" w:cs="仿宋"/>
          <w:bCs/>
          <w:color w:val="auto"/>
          <w:szCs w:val="28"/>
          <w:highlight w:val="none"/>
        </w:rPr>
        <w:t xml:space="preserve">2、在质保期内，对采购人所提出的维修要求做出实质性响应，并提供应急策略；如出现设备故障，在24小时内不能解决问题，应免费在7天内用同样的品牌、规格或更高的部件更换到位，保修服务由原厂家提供。</w:t>
      </w:r>
      <w:r/>
    </w:p>
    <w:p>
      <w:pPr>
        <w:ind w:right="-153"/>
        <w:spacing w:line="360" w:lineRule="auto"/>
        <w:rPr>
          <w:rStyle w:val="969"/>
          <w:rFonts w:ascii="仿宋" w:hAnsi="仿宋" w:eastAsia="仿宋" w:cs="仿宋"/>
          <w:bCs/>
          <w:color w:val="auto"/>
          <w:szCs w:val="28"/>
          <w:highlight w:val="none"/>
        </w:rPr>
      </w:pPr>
      <w:r>
        <w:rPr>
          <w:rStyle w:val="969"/>
          <w:rFonts w:hint="eastAsia" w:ascii="仿宋" w:hAnsi="仿宋" w:eastAsia="仿宋" w:cs="仿宋"/>
          <w:bCs/>
          <w:color w:val="auto"/>
          <w:szCs w:val="28"/>
          <w:highlight w:val="none"/>
        </w:rPr>
        <w:t xml:space="preserve">3、为采购人提供全面的技术支持，帮助采购人及时解决使用中遇到的技术问题。</w:t>
      </w:r>
      <w:r/>
    </w:p>
    <w:p>
      <w:pPr>
        <w:pStyle w:val="970"/>
        <w:ind w:left="0"/>
        <w:spacing w:after="0" w:line="360" w:lineRule="auto"/>
        <w:rPr>
          <w:rStyle w:val="969"/>
          <w:rFonts w:ascii="仿宋" w:hAnsi="仿宋" w:eastAsia="仿宋" w:cs="仿宋"/>
          <w:bCs/>
          <w:color w:val="auto"/>
          <w:szCs w:val="28"/>
          <w:highlight w:val="none"/>
        </w:rPr>
      </w:pPr>
      <w:r>
        <w:rPr>
          <w:rStyle w:val="969"/>
          <w:rFonts w:hint="eastAsia" w:ascii="仿宋" w:hAnsi="仿宋" w:eastAsia="仿宋" w:cs="仿宋"/>
          <w:b/>
          <w:color w:val="auto"/>
          <w:szCs w:val="28"/>
          <w:highlight w:val="none"/>
          <w:lang w:val="en-US"/>
        </w:rPr>
        <w:t xml:space="preserve">4</w:t>
      </w:r>
      <w:r>
        <w:rPr>
          <w:rStyle w:val="969"/>
          <w:rFonts w:hint="eastAsia" w:ascii="仿宋" w:hAnsi="仿宋" w:eastAsia="仿宋" w:cs="仿宋"/>
          <w:b/>
          <w:color w:val="auto"/>
          <w:szCs w:val="28"/>
          <w:highlight w:val="none"/>
        </w:rPr>
        <w:t xml:space="preserve">、培训要求：中标人提供免费培训服务</w:t>
      </w:r>
      <w:r>
        <w:rPr>
          <w:rStyle w:val="969"/>
          <w:rFonts w:hint="eastAsia" w:ascii="仿宋" w:hAnsi="仿宋" w:eastAsia="仿宋" w:cs="仿宋"/>
          <w:bCs/>
          <w:color w:val="auto"/>
          <w:szCs w:val="28"/>
          <w:highlight w:val="none"/>
        </w:rPr>
        <w:t xml:space="preserve">。</w:t>
      </w:r>
      <w:r/>
    </w:p>
    <w:p>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、样品要求：</w:t>
      </w:r>
      <w:r/>
    </w:p>
    <w:p>
      <w:pP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无</w:t>
      </w:r>
      <w:r/>
    </w:p>
    <w:p>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w:t>
      </w:r>
      <w:r>
        <w:rPr>
          <w:rFonts w:hint="eastAsia" w:ascii="仿宋" w:hAnsi="仿宋" w:eastAsia="仿宋" w:cs="仿宋"/>
          <w:b/>
          <w:color w:val="auto"/>
          <w:sz w:val="28"/>
          <w:szCs w:val="28"/>
          <w:highlight w:val="none"/>
        </w:rPr>
        <w:t xml:space="preserve">、其他要求：见招标文件第五章《拟签订的合同文本》。</w:t>
      </w:r>
      <w:r/>
    </w:p>
    <w:p>
      <w:pPr>
        <w:jc w:val="center"/>
        <w:spacing w:line="23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auto"/>
          <w:sz w:val="30"/>
          <w:highlight w:val="none"/>
        </w:rPr>
      </w:r>
      <w:r/>
    </w:p>
    <w:p>
      <w:pPr>
        <w:jc w:val="center"/>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第七章 投标文件相关格式</w:t>
      </w:r>
      <w:r/>
    </w:p>
    <w:p>
      <w:pPr>
        <w:ind w:firstLine="640"/>
        <w:jc w:val="center"/>
        <w:spacing w:line="239" w:lineRule="atLeas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r>
      <w:r/>
    </w:p>
    <w:p>
      <w:pPr>
        <w:ind w:firstLine="640"/>
        <w:jc w:val="center"/>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一、投标函格式</w:t>
      </w:r>
      <w:r/>
    </w:p>
    <w:p>
      <w:pPr>
        <w:spacing w:line="23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single"/>
          <w:lang w:eastAsia="zh-CN"/>
        </w:rPr>
        <w:t xml:space="preserve">丰县应急管理局</w:t>
      </w:r>
      <w:r/>
    </w:p>
    <w:p>
      <w:pPr>
        <w:ind w:firstLine="6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江苏泰达工程项目管理有限公司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27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firstLine="64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二、开标一览表格式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JSZC-320321-JSTD-G2025-0001 </w:t>
      </w:r>
      <w:r/>
    </w:p>
    <w:p>
      <w:pPr>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w:t>
      </w:r>
      <w:r>
        <w:rPr>
          <w:rFonts w:hint="eastAsia" w:ascii="仿宋" w:hAnsi="仿宋" w:eastAsia="仿宋" w:cs="仿宋"/>
          <w:color w:val="auto"/>
          <w:sz w:val="30"/>
          <w:highlight w:val="none"/>
          <w:lang w:eastAsia="zh-CN"/>
        </w:rPr>
        <w:t xml:space="preserve">丰县城东消防站装备器材采购项目</w:t>
      </w:r>
      <w:r/>
    </w:p>
    <w:p>
      <w:pPr>
        <w:pStyle w:val="959"/>
        <w:rPr>
          <w:color w:val="auto"/>
          <w:highlight w:val="none"/>
        </w:rPr>
      </w:pPr>
      <w:r>
        <w:rPr>
          <w:color w:val="auto"/>
          <w:highlight w:val="none"/>
        </w:rPr>
      </w:r>
      <w:r/>
    </w:p>
    <w:p>
      <w:pPr>
        <w:jc w:val="righ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货币单位：人民币元</w:t>
      </w:r>
      <w:r/>
    </w:p>
    <w:tbl>
      <w:tblPr>
        <w:tblStyle w:val="80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32"/>
        <w:gridCol w:w="1899"/>
        <w:gridCol w:w="2685"/>
      </w:tblGrid>
      <w:tr>
        <w:trPr>
          <w:trHeight w:val="1163"/>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899"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总价（小写）</w:t>
            </w:r>
            <w:r/>
          </w:p>
        </w:tc>
      </w:tr>
      <w:tr>
        <w:trPr>
          <w:trHeight w:val="850" w:hRule="exact"/>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丰县城东消防站装备器材采购项目</w:t>
            </w:r>
            <w:r/>
          </w:p>
        </w:tc>
        <w:tc>
          <w:tcPr>
            <w:tcMar>
              <w:left w:w="108" w:type="dxa"/>
              <w:top w:w="0" w:type="dxa"/>
              <w:right w:w="108" w:type="dxa"/>
              <w:bottom w:w="0" w:type="dxa"/>
            </w:tcMar>
            <w:tcW w:w="1899"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r>
      <w:tr>
        <w:trPr>
          <w:trHeight w:val="850" w:hRule="exact"/>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r>
    </w:tbl>
    <w:p>
      <w:pPr>
        <w:ind w:firstLine="33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firstLine="60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三、分项价格表格式</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JSZC-320321-JSTD-G2025-0001</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丰县城东消防站装备器材采购项目</w:t>
      </w:r>
      <w:r>
        <w:rPr>
          <w:rFonts w:hint="eastAsia" w:ascii="仿宋" w:hAnsi="仿宋" w:eastAsia="仿宋" w:cs="仿宋"/>
          <w:color w:val="auto"/>
          <w:sz w:val="28"/>
          <w:szCs w:val="28"/>
          <w:highlight w:val="none"/>
        </w:rPr>
        <w:t xml:space="preserve">项目</w:t>
      </w:r>
      <w:r/>
    </w:p>
    <w:p>
      <w:pPr>
        <w:pStyle w:val="959"/>
        <w:rPr>
          <w:color w:val="auto"/>
          <w:highlight w:val="none"/>
        </w:rPr>
      </w:pPr>
      <w:r>
        <w:rPr>
          <w:color w:val="auto"/>
          <w:highlight w:val="none"/>
        </w:rPr>
      </w:r>
      <w:r/>
    </w:p>
    <w:p>
      <w:pPr>
        <w:jc w:val="righ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w:t>
      </w:r>
      <w:r/>
    </w:p>
    <w:p>
      <w:pPr>
        <w:ind w:firstLine="3120"/>
        <w:rPr>
          <w:rFonts w:ascii="宋体" w:hAnsi="宋体" w:cs="宋体"/>
          <w:color w:val="auto"/>
          <w:sz w:val="24"/>
          <w:highlight w:val="none"/>
        </w:rPr>
      </w:pPr>
      <w:r>
        <w:rPr>
          <w:rFonts w:ascii="宋体" w:hAnsi="宋体" w:cs="宋体"/>
          <w:color w:val="auto"/>
          <w:sz w:val="24"/>
          <w:highlight w:val="none"/>
        </w:rPr>
      </w:r>
      <w:r/>
    </w:p>
    <w:tbl>
      <w:tblPr>
        <w:tblStyle w:val="767"/>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default" w:ascii="仿宋" w:hAnsi="仿宋" w:eastAsia="仿宋" w:cs="Times New Roman"/>
                <w:color w:val="auto"/>
                <w:sz w:val="28"/>
                <w:szCs w:val="28"/>
                <w:highlight w:val="none"/>
                <w:lang w:val="en-US" w:eastAsia="zh-CN" w:bidi="ar-SA"/>
              </w:rPr>
            </w:pPr>
            <w:r>
              <w:rPr>
                <w:rFonts w:hint="eastAsia" w:ascii="仿宋" w:hAnsi="仿宋" w:eastAsia="仿宋"/>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产品制造企业的划分（大型、中型、小型、微型、监狱企业、</w:t>
            </w:r>
            <w:r>
              <w:rPr>
                <w:rFonts w:hint="eastAsia" w:ascii="仿宋" w:hAnsi="仿宋" w:eastAsia="仿宋" w:cs="宋体"/>
                <w:color w:val="auto"/>
                <w:sz w:val="28"/>
                <w:szCs w:val="28"/>
                <w:highlight w:val="none"/>
              </w:rPr>
              <w:t xml:space="preserve">享受政府采购支持政策的残疾人福利性单位</w:t>
            </w:r>
            <w:r>
              <w:rPr>
                <w:rFonts w:hint="eastAsia" w:ascii="仿宋" w:hAnsi="仿宋" w:eastAsia="仿宋"/>
                <w:color w:val="auto"/>
                <w:sz w:val="28"/>
                <w:szCs w:val="28"/>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w:t>
            </w:r>
            <w:r/>
          </w:p>
        </w:tc>
        <w:tc>
          <w:tcPr>
            <w:shd w:val="clear" w:color="auto" w:fill="c0c0c0"/>
            <w:tcW w:w="709"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highlight w:val="none"/>
              </w:rPr>
            </w:pPr>
            <w:r>
              <w:rPr>
                <w:rFonts w:ascii="仿宋" w:hAnsi="仿宋" w:eastAsia="仿宋" w:cs="Arial"/>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highlight w:val="none"/>
              </w:rPr>
            </w:pPr>
            <w:r>
              <w:rPr>
                <w:rFonts w:ascii="仿宋" w:hAnsi="仿宋" w:eastAsia="仿宋" w:cs="Arial"/>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highlight w:val="none"/>
              </w:rPr>
            </w:pPr>
            <w:r>
              <w:rPr>
                <w:rFonts w:ascii="仿宋" w:hAnsi="仿宋" w:eastAsia="仿宋" w:cs="Arial"/>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总价合计（即《开标一览表》中的“总价”）</w:t>
            </w:r>
            <w:r/>
          </w:p>
        </w:tc>
        <w:tc>
          <w:tcPr>
            <w:gridSpan w:val="6"/>
            <w:tcW w:w="6008" w:type="dxa"/>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3640"/>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olor w:val="auto"/>
          <w:sz w:val="28"/>
          <w:szCs w:val="28"/>
          <w:highlight w:val="none"/>
        </w:rPr>
        <w:t xml:space="preserve">（电子签章）</w:t>
      </w:r>
      <w:r/>
    </w:p>
    <w:p>
      <w:pPr>
        <w:ind w:firstLine="364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年  月  日</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说明：</w:t>
      </w:r>
      <w:r/>
    </w:p>
    <w:p>
      <w:pPr>
        <w:jc w:val="left"/>
        <w:widowControl/>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1、本表中“产品制造企业的划分”以《政府采购促进中小企业发展管理办法》（财库[2020]046号）</w:t>
      </w:r>
      <w:r>
        <w:rPr>
          <w:rFonts w:hint="eastAsia" w:ascii="仿宋" w:hAnsi="仿宋" w:eastAsia="仿宋"/>
          <w:color w:val="auto"/>
          <w:sz w:val="28"/>
          <w:szCs w:val="28"/>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jc w:val="lef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注：1、如果不提供详细分项报价将视为没有实质性响应招标文件。</w:t>
      </w:r>
      <w:r/>
    </w:p>
    <w:p>
      <w:pPr>
        <w:ind w:firstLine="560"/>
        <w:jc w:val="lef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、投标人对以上数据的真实性负责。</w:t>
      </w:r>
      <w:r/>
    </w:p>
    <w:p>
      <w:pPr>
        <w:ind w:firstLine="562"/>
        <w:jc w:val="left"/>
        <w:widowControl/>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采购人或采购代理机构有权将以上内容进行公示。</w:t>
      </w:r>
      <w:r/>
    </w:p>
    <w:p>
      <w:pPr>
        <w:ind w:firstLine="560"/>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四、偏离表格式</w:t>
      </w:r>
      <w:r/>
    </w:p>
    <w:p>
      <w:pPr>
        <w:ind w:firstLine="600"/>
        <w:spacing w:line="479" w:lineRule="atLeast"/>
        <w:rPr>
          <w:rFonts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highlight w:val="none"/>
        </w:rPr>
        <w:t xml:space="preserve"> </w:t>
      </w:r>
      <w:r/>
    </w:p>
    <w:p>
      <w:pPr>
        <w:spacing w:line="47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JSZC-320321-JSTD-G2025-0001</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w:t>
      </w:r>
      <w:r>
        <w:rPr>
          <w:rFonts w:hint="eastAsia" w:ascii="仿宋" w:hAnsi="仿宋" w:eastAsia="仿宋" w:cs="仿宋"/>
          <w:color w:val="auto"/>
          <w:sz w:val="30"/>
          <w:highlight w:val="none"/>
          <w:lang w:eastAsia="zh-CN"/>
        </w:rPr>
        <w:t xml:space="preserve">丰县城东消防站装备器材采购项目</w:t>
      </w:r>
      <w:r>
        <w:rPr>
          <w:rFonts w:hint="eastAsia" w:ascii="仿宋" w:hAnsi="仿宋" w:eastAsia="仿宋" w:cs="仿宋"/>
          <w:color w:val="auto"/>
          <w:sz w:val="30"/>
          <w:highlight w:val="none"/>
        </w:rPr>
        <w:t xml:space="preserve">项目</w:t>
      </w:r>
      <w:r/>
    </w:p>
    <w:tbl>
      <w:tblPr>
        <w:tblStyle w:val="80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bl>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注</w:t>
      </w:r>
      <w:r>
        <w:rPr>
          <w:rFonts w:hint="eastAsia" w:ascii="仿宋" w:hAnsi="仿宋" w:eastAsia="仿宋" w:cs="仿宋"/>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spacing w:line="71"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五、授权委托书格式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               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）全权代表我企业（公司）参与（</w:t>
      </w:r>
      <w:r>
        <w:rPr>
          <w:rFonts w:hint="eastAsia" w:ascii="仿宋" w:hAnsi="仿宋" w:eastAsia="仿宋" w:cs="仿宋"/>
          <w:color w:val="auto"/>
          <w:sz w:val="30"/>
          <w:highlight w:val="none"/>
          <w:u w:val="single"/>
          <w:lang w:eastAsia="zh-CN"/>
        </w:rPr>
        <w:t xml:space="preserve">丰县城东消防站装备器材采购项目</w:t>
      </w:r>
      <w:r>
        <w:rPr>
          <w:rFonts w:hint="eastAsia" w:ascii="仿宋" w:hAnsi="仿宋" w:eastAsia="仿宋" w:cs="仿宋"/>
          <w:color w:val="auto"/>
          <w:sz w:val="30"/>
          <w:highlight w:val="none"/>
        </w:rPr>
        <w:t xml:space="preserve">）</w:t>
      </w:r>
      <w:r>
        <w:rPr>
          <w:rFonts w:hint="eastAsia" w:ascii="仿宋" w:hAnsi="仿宋" w:eastAsia="仿宋" w:cs="仿宋"/>
          <w:color w:val="auto"/>
          <w:sz w:val="30"/>
          <w:highlight w:val="none"/>
          <w:u w:val="none"/>
        </w:rPr>
        <w:t xml:space="preserve">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eastAsia="zh-CN"/>
        </w:rPr>
        <w:t xml:space="preserve">JSZC-320321-JSTD-G2025-0001 </w:t>
      </w:r>
      <w:r>
        <w:rPr>
          <w:rFonts w:hint="eastAsia" w:ascii="仿宋" w:hAnsi="仿宋" w:eastAsia="仿宋" w:cs="仿宋"/>
          <w:color w:val="auto"/>
          <w:sz w:val="30"/>
          <w:highlight w:val="none"/>
        </w:rPr>
        <w:t xml:space="preserve">）的招、投标活动及签订合同。（</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）无转委托权。</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委托期限自</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日起至</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日止。</w:t>
      </w:r>
      <w:r/>
    </w:p>
    <w:p>
      <w:pPr>
        <w:ind w:firstLine="63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委托人（电子签章）：</w:t>
      </w:r>
      <w:r/>
    </w:p>
    <w:p>
      <w:pPr>
        <w:ind w:firstLine="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ind w:firstLine="600"/>
        <w:spacing w:line="47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法定代表人（负责人）（签字或盖章）：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受托人（签字或盖章）：</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pStyle w:val="791"/>
        <w:ind w:left="0" w:firstLine="602"/>
        <w:rPr>
          <w:rFonts w:ascii="仿宋" w:hAnsi="仿宋" w:eastAsia="仿宋" w:cs="仿宋"/>
          <w:color w:val="auto"/>
          <w:sz w:val="30"/>
          <w:highlight w:val="none"/>
        </w:rPr>
      </w:pPr>
      <w:r>
        <w:rPr>
          <w:rFonts w:hint="eastAsia" w:ascii="仿宋" w:hAnsi="仿宋" w:eastAsia="仿宋" w:cs="仿宋"/>
          <w:b/>
          <w:bCs/>
          <w:color w:val="auto"/>
          <w:sz w:val="30"/>
          <w:highlight w:val="none"/>
        </w:rPr>
        <w:t xml:space="preserve">受托人联系方式：邮箱：</w:t>
      </w:r>
      <w:r/>
    </w:p>
    <w:p>
      <w:pPr>
        <w:ind w:right="600" w:firstLine="615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  月 日 </w:t>
      </w:r>
      <w:r/>
    </w:p>
    <w:p>
      <w:pP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spacing w:line="47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(受托人身份证扫描件附后)</w:t>
      </w:r>
      <w:r/>
    </w:p>
    <w:p>
      <w:pPr>
        <w:ind w:firstLine="600"/>
        <w:jc w:val="center"/>
        <w:spacing w:before="100" w:after="100"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六、中小企业声明函格式</w:t>
      </w:r>
      <w:r/>
    </w:p>
    <w:p>
      <w:pPr>
        <w:ind w:firstLine="560"/>
        <w:spacing w:before="100" w:after="100" w:line="450"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spacing w:before="100" w:after="10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JSZC-320321-JSTD-G2025-0001</w:t>
      </w:r>
      <w:r/>
    </w:p>
    <w:p>
      <w:pPr>
        <w:spacing w:before="100" w:after="100"/>
        <w:rPr>
          <w:rFonts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丰县城东消防站装备器材采购项目</w:t>
      </w:r>
      <w:r>
        <w:rPr>
          <w:rFonts w:hint="eastAsia" w:ascii="仿宋" w:hAnsi="仿宋" w:eastAsia="仿宋" w:cs="仿宋"/>
          <w:color w:val="auto"/>
          <w:sz w:val="28"/>
          <w:szCs w:val="28"/>
          <w:highlight w:val="none"/>
        </w:rPr>
        <w:t xml:space="preserve">项目</w:t>
      </w:r>
      <w:r/>
    </w:p>
    <w:p>
      <w:pPr>
        <w:ind w:firstLine="480"/>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ind w:firstLine="48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本公司郑重声明，根据《政府采购促进中小企业发展管理办法》（财库[2020]46号）的规定，本公司参加（</w:t>
      </w:r>
      <w:r>
        <w:rPr>
          <w:rFonts w:hint="eastAsia" w:ascii="仿宋" w:hAnsi="仿宋" w:eastAsia="仿宋" w:cs="宋体"/>
          <w:color w:val="auto"/>
          <w:sz w:val="28"/>
          <w:szCs w:val="28"/>
          <w:highlight w:val="none"/>
          <w:u w:val="single"/>
          <w:lang w:eastAsia="zh-CN"/>
        </w:rPr>
        <w:t xml:space="preserve">丰县应急管理局</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u w:val="single"/>
          <w:lang w:eastAsia="zh-CN"/>
        </w:rPr>
        <w:t xml:space="preserve">丰县城东消防站装备器材采购项目</w:t>
      </w:r>
      <w:r>
        <w:rPr>
          <w:rFonts w:hint="eastAsia" w:ascii="仿宋" w:hAnsi="仿宋" w:eastAsia="仿宋" w:cs="宋体"/>
          <w:color w:val="auto"/>
          <w:sz w:val="28"/>
          <w:szCs w:val="28"/>
          <w:highlight w:val="none"/>
        </w:rPr>
        <w:t xml:space="preserve">）采购活动，提供的货物全部由符合政策要求的中小企业制造。相关企业的具体情况如下：</w:t>
      </w:r>
      <w:r/>
    </w:p>
    <w:p>
      <w:pPr>
        <w:pStyle w:val="790"/>
        <w:ind w:left="0"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rPr>
        <w:t xml:space="preserve">），属于（</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rPr>
        <w:t xml:space="preserve">）行业；制造商为（</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）（企业名称），从业人员（</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）人，营业收入为（</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万元），资产总额为（</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万元），属于（中型企业、小型企业、微型企业，请勾选！）；</w:t>
      </w:r>
      <w:r/>
    </w:p>
    <w:p>
      <w:pPr>
        <w:pStyle w:val="790"/>
        <w:ind w:left="0" w:firstLine="56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790"/>
        <w:ind w:left="0" w:firstLine="560"/>
        <w:rPr>
          <w:rFonts w:hint="eastAsia" w:ascii="仿宋" w:hAnsi="仿宋" w:eastAsia="仿宋" w:cs="宋体"/>
          <w:b/>
          <w:bCs/>
          <w:color w:val="auto"/>
          <w:sz w:val="28"/>
          <w:szCs w:val="28"/>
          <w:highlight w:val="none"/>
          <w:lang w:val="en-US" w:eastAsia="zh-CN"/>
        </w:rPr>
      </w:pPr>
      <w:r>
        <w:rPr>
          <w:rFonts w:hint="eastAsia" w:ascii="仿宋" w:hAnsi="仿宋" w:eastAsia="仿宋" w:cs="宋体"/>
          <w:color w:val="auto"/>
          <w:sz w:val="28"/>
          <w:szCs w:val="28"/>
          <w:highlight w:val="none"/>
        </w:rPr>
        <w:t xml:space="preserve">......</w:t>
      </w:r>
      <w:r/>
    </w:p>
    <w:p>
      <w:pPr>
        <w:pStyle w:val="790"/>
        <w:ind w:left="0" w:firstLine="560"/>
        <w:spacing w:line="24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790"/>
        <w:ind w:left="0" w:firstLine="560"/>
        <w:spacing w:line="240"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以上企业，不属于大企业的分支机构，不存在控股股东为大企业的情形，也不存在与大企业的负责人为同一人的情形。</w:t>
      </w:r>
      <w:r/>
    </w:p>
    <w:p>
      <w:pPr>
        <w:spacing w:line="240" w:lineRule="auto"/>
        <w:rPr>
          <w:rFonts w:ascii="宋体" w:hAnsi="宋体" w:cs="宋体"/>
          <w:color w:val="auto"/>
          <w:sz w:val="28"/>
          <w:szCs w:val="28"/>
          <w:highlight w:val="none"/>
        </w:rPr>
      </w:pPr>
      <w:r>
        <w:rPr>
          <w:rFonts w:hint="eastAsia" w:ascii="仿宋" w:hAnsi="仿宋" w:eastAsia="仿宋" w:cs="宋体"/>
          <w:color w:val="auto"/>
          <w:sz w:val="28"/>
          <w:szCs w:val="28"/>
          <w:highlight w:val="none"/>
        </w:rPr>
        <w:t xml:space="preserve">本企业对上述声明内容的真实性负责。如有虚假，将依法承担相应责任。</w:t>
      </w:r>
      <w:r/>
    </w:p>
    <w:p>
      <w:pPr>
        <w:pStyle w:val="790"/>
        <w:ind w:left="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9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企业名称（电子签章）：</w:t>
      </w:r>
      <w:r/>
    </w:p>
    <w:p>
      <w:pPr>
        <w:pStyle w:val="79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日期：  年  月  日</w:t>
      </w:r>
      <w:r/>
    </w:p>
    <w:p>
      <w:pPr>
        <w:pStyle w:val="790"/>
        <w:ind w:left="0"/>
        <w:jc w:val="left"/>
        <w:spacing w:after="0"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90"/>
        <w:ind w:left="0"/>
        <w:jc w:val="left"/>
        <w:spacing w:after="0"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90"/>
        <w:ind w:left="0"/>
        <w:jc w:val="left"/>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790"/>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0"/>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2、从业人员、营业收入、资产总额填报</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上一年度数据，无上一年度数据的新成立企业可不填报。</w:t>
      </w:r>
      <w:r/>
    </w:p>
    <w:p>
      <w:pPr>
        <w:pStyle w:val="790"/>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3、中标、成交</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为小型、微型企业的，采购人或者其委托的采购代理机构有权随中标、成交结果同时公告其《中小企业声明函》，接受社会监督。</w:t>
      </w:r>
      <w:r/>
    </w:p>
    <w:p>
      <w:pPr>
        <w:pStyle w:val="790"/>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4、执行江苏省财政厅关于进一步加大政府采购支持中小企业力度的通知（苏财购〔2022〕45号）的规定。</w:t>
      </w:r>
      <w:r/>
    </w:p>
    <w:p>
      <w:pPr>
        <w:pStyle w:val="790"/>
        <w:ind w:left="0"/>
        <w:spacing w:after="0"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提供的《中小企业声明函》与事实不符的，依照《政府采购法》第七十七条第一款的规定追究法律责任。</w:t>
      </w:r>
      <w:r/>
    </w:p>
    <w:p>
      <w:pPr>
        <w:pStyle w:val="790"/>
        <w:ind w:left="0"/>
        <w:spacing w:after="0" w:line="24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6、《中小企业声明函》查询渠道用微信搜索“中小企业规模类型自测小程序”。</w:t>
      </w:r>
      <w:r/>
    </w:p>
    <w:p>
      <w:pPr>
        <w:ind w:firstLine="600"/>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firstLine="600"/>
        <w:jc w:val="center"/>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七、残疾人福利性单位声明函格式</w:t>
      </w:r>
      <w:r/>
    </w:p>
    <w:p>
      <w:pPr>
        <w:jc w:val="cente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（如投标人不属于残疾人福利性单位不需要提供此声明函）</w:t>
      </w:r>
      <w:r/>
    </w:p>
    <w:p>
      <w:pPr>
        <w:ind w:firstLine="624"/>
        <w:spacing w:line="479" w:lineRule="atLeast"/>
        <w:rPr>
          <w:rFonts w:ascii="仿宋" w:hAnsi="仿宋" w:eastAsia="仿宋" w:cs="仿宋"/>
          <w:color w:val="auto"/>
          <w:spacing w:val="6"/>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highlight w:val="none"/>
        </w:rPr>
      </w:r>
      <w:r/>
    </w:p>
    <w:p>
      <w:pPr>
        <w:spacing w:line="360" w:lineRule="auto"/>
        <w:rPr>
          <w:rFonts w:hint="eastAsia" w:ascii="仿宋" w:hAnsi="仿宋" w:eastAsia="仿宋" w:cs="仿宋"/>
          <w:color w:val="auto"/>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项目编号：</w:t>
      </w:r>
      <w:r>
        <w:rPr>
          <w:rFonts w:hint="eastAsia" w:ascii="仿宋" w:hAnsi="仿宋" w:eastAsia="仿宋" w:cs="仿宋"/>
          <w:color w:val="auto"/>
          <w:spacing w:val="6"/>
          <w:sz w:val="30"/>
          <w:highlight w:val="none"/>
          <w:lang w:eastAsia="zh-CN"/>
        </w:rPr>
        <w:t xml:space="preserve">JSZC-320321-JSTD-G2025-0001</w:t>
      </w:r>
      <w:r/>
    </w:p>
    <w:p>
      <w:pPr>
        <w:spacing w:line="360" w:lineRule="auto"/>
        <w:rPr>
          <w:rFonts w:hint="eastAsia" w:ascii="仿宋" w:hAnsi="仿宋" w:eastAsia="仿宋" w:cs="仿宋"/>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项目名称</w:t>
      </w:r>
      <w:r>
        <w:rPr>
          <w:rFonts w:hint="eastAsia" w:ascii="仿宋" w:hAnsi="仿宋" w:eastAsia="仿宋" w:cs="仿宋"/>
          <w:color w:val="auto"/>
          <w:spacing w:val="6"/>
          <w:sz w:val="30"/>
          <w:highlight w:val="none"/>
          <w:lang w:eastAsia="zh-CN"/>
        </w:rPr>
        <w:t xml:space="preserve">：丰县城东消防站装备器材采购项目</w:t>
      </w:r>
      <w:r>
        <w:rPr>
          <w:rFonts w:hint="eastAsia" w:ascii="仿宋" w:hAnsi="仿宋" w:eastAsia="仿宋" w:cs="仿宋"/>
          <w:color w:val="auto"/>
          <w:spacing w:val="6"/>
          <w:sz w:val="30"/>
          <w:highlight w:val="none"/>
        </w:rPr>
        <w:t xml:space="preserve">项目</w:t>
      </w:r>
      <w:r/>
    </w:p>
    <w:p>
      <w:pPr>
        <w:pStyle w:val="959"/>
        <w:rPr>
          <w:color w:val="auto"/>
          <w:highlight w:val="none"/>
        </w:rPr>
      </w:pPr>
      <w:r>
        <w:rPr>
          <w:color w:val="auto"/>
          <w:highlight w:val="none"/>
        </w:rPr>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rPr>
        <w:t xml:space="preserve">〔2017〕 141</w:t>
      </w:r>
      <w:r>
        <w:rPr>
          <w:rFonts w:hint="eastAsia" w:ascii="仿宋" w:hAnsi="仿宋" w:eastAsia="仿宋" w:cs="仿宋"/>
          <w:color w:val="auto"/>
          <w:spacing w:val="6"/>
          <w:sz w:val="30"/>
          <w:highlight w:val="none"/>
        </w:rPr>
        <w:t xml:space="preserve">号）的规定，本单位为符合条件的残疾人福利性单位，且本单位参加</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单位的</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本单位对上述声明的真实性负责。如有虚假，将依法承担相应责任。</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45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我单位在参加</w:t>
      </w:r>
      <w:r>
        <w:rPr>
          <w:rFonts w:hint="eastAsia" w:ascii="仿宋" w:hAnsi="仿宋" w:eastAsia="仿宋" w:cs="仿宋"/>
          <w:color w:val="auto"/>
          <w:sz w:val="30"/>
          <w:highlight w:val="none"/>
          <w:u w:val="single"/>
          <w:lang w:eastAsia="zh-CN"/>
        </w:rPr>
        <w:t xml:space="preserve">丰县城东消防站装备器材采购项目</w:t>
      </w:r>
      <w:r>
        <w:rPr>
          <w:rFonts w:hint="eastAsia" w:ascii="仿宋" w:hAnsi="仿宋" w:eastAsia="仿宋" w:cs="仿宋"/>
          <w:color w:val="auto"/>
          <w:sz w:val="30"/>
          <w:highlight w:val="none"/>
          <w:u w:val="none"/>
        </w:rPr>
        <w:t xml:space="preserve">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val="en-US" w:eastAsia="zh-CN"/>
        </w:rPr>
        <w:t xml:space="preserve"> JSZC-320321-JSTD-G2025-0001</w:t>
      </w:r>
      <w:r>
        <w:rPr>
          <w:rFonts w:hint="eastAsia" w:ascii="仿宋" w:hAnsi="仿宋" w:eastAsia="仿宋" w:cs="仿宋"/>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highlight w:val="none"/>
        </w:rPr>
      </w:r>
      <w:r/>
    </w:p>
    <w:p>
      <w:pPr>
        <w:ind w:firstLine="56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九、具备履行合同所必需的设备和专业技术能力的书面声明（附证明材料扫描件）格式（投标人可自行拟定）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JSZC-320321-JSTD-G2025-0001</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丰县城东消防站装备器材采购项目</w:t>
      </w:r>
      <w:r>
        <w:rPr>
          <w:rFonts w:hint="eastAsia" w:ascii="仿宋" w:hAnsi="仿宋" w:eastAsia="仿宋" w:cs="仿宋"/>
          <w:color w:val="auto"/>
          <w:sz w:val="28"/>
          <w:szCs w:val="28"/>
          <w:highlight w:val="none"/>
          <w:lang w:val="en-US" w:eastAsia="zh-CN"/>
        </w:rPr>
        <w:t xml:space="preserve">项目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郑重声明：投标人具备履行合同（项目名称：，项目编号： 所必需的设备和专业技术能力， 具体为：</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专业技术能力：</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3、（证明材料扫描件附后）</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特此声明。</w:t>
      </w:r>
      <w:r/>
    </w:p>
    <w:p>
      <w:pPr>
        <w:spacing w:line="360" w:lineRule="auto"/>
        <w:rPr>
          <w:rFonts w:ascii="仿宋_GB2312" w:eastAsia="仿宋_GB2312"/>
          <w:color w:val="auto"/>
          <w:spacing w:val="6"/>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对上述声明的真实性负责。如有虚假，将依法承担相应责任。</w:t>
      </w:r>
      <w:r/>
    </w:p>
    <w:p>
      <w:pPr>
        <w:jc w:val="left"/>
        <w:spacing w:line="380" w:lineRule="exact"/>
        <w:rPr>
          <w:rFonts w:ascii="仿宋_GB2312" w:hAnsi="宋体" w:eastAsia="仿宋_GB2312" w:cs="宋体"/>
          <w:color w:val="auto"/>
          <w:sz w:val="28"/>
          <w:szCs w:val="28"/>
          <w:highlight w:val="none"/>
        </w:rPr>
      </w:pPr>
      <w:r>
        <w:rPr>
          <w:rFonts w:ascii="仿宋_GB2312" w:hAnsi="宋体" w:eastAsia="仿宋_GB2312" w:cs="宋体"/>
          <w:color w:val="auto"/>
          <w:sz w:val="28"/>
          <w:szCs w:val="28"/>
          <w:highlight w:val="none"/>
        </w:rPr>
      </w:r>
      <w:r/>
    </w:p>
    <w:p>
      <w:pPr>
        <w:pStyle w:val="773"/>
        <w:rPr>
          <w:color w:val="auto"/>
          <w:sz w:val="28"/>
          <w:szCs w:val="28"/>
          <w:highlight w:val="none"/>
        </w:rPr>
      </w:pPr>
      <w:r>
        <w:rPr>
          <w:color w:val="auto"/>
          <w:sz w:val="28"/>
          <w:szCs w:val="28"/>
          <w:highlight w:val="none"/>
        </w:rPr>
      </w:r>
      <w:r/>
    </w:p>
    <w:p>
      <w:pPr>
        <w:ind w:right="29"/>
        <w:spacing w:line="360" w:lineRule="auto"/>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投标人（电子签章）：</w:t>
      </w:r>
      <w:r/>
    </w:p>
    <w:p>
      <w:pPr>
        <w:ind w:right="29"/>
        <w:spacing w:line="360" w:lineRule="auto"/>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ind w:right="29"/>
        <w:spacing w:line="360" w:lineRule="auto"/>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日期：  年  月  日</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十、预付款保函支付条款模板</w:t>
      </w:r>
      <w:r/>
    </w:p>
    <w:p>
      <w:pPr>
        <w:ind w:firstLine="605"/>
        <w:spacing w:line="47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符合条件一：提交预付款保函的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（1）合同签订且乙方向甲方出具预付款保函后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        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符合条件二：不提交预付款保函的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spacing w:line="47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r>
      <w:r/>
    </w:p>
    <w:p>
      <w:pPr>
        <w:ind w:left="140"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PMingLiU">
    <w:panose1 w:val="02020500000000000000"/>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447" cy="131433"/>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6644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3.1pt;height:10.3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pBdr>
        <w:bottom w:val="single" w:color="auto" w:sz="4" w:space="0"/>
      </w:pBdr>
    </w:pPr>
    <w:r>
      <w:rPr>
        <w:rFonts w:hint="eastAsia" w:ascii="宋体" w:hAnsi="宋体" w:cs="宋体"/>
        <w:color w:val="auto"/>
        <w:sz w:val="18"/>
        <w:szCs w:val="18"/>
        <w:lang w:eastAsia="zh-CN"/>
      </w:rPr>
      <w:t xml:space="preserve">丰县城东消防站装备器材采购项目</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丰县城东消防站装备器材采购项目</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丰县城东消防站装备器材采购项目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6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link w:val="811"/>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12"/>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13"/>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14"/>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15"/>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1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18"/>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19"/>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0"/>
    <w:semiHidden/>
    <w:qFormat/>
  </w:style>
  <w:style w:type="table" w:styleId="767" w:default="1">
    <w:name w:val="Normal Table"/>
    <w:uiPriority w:val="0"/>
    <w:semiHidden/>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pPr>
  </w:style>
  <w:style w:type="paragraph" w:styleId="770">
    <w:name w:val="Caption"/>
    <w:basedOn w:val="756"/>
    <w:next w:val="75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1">
    <w:name w:val="index 5"/>
    <w:basedOn w:val="756"/>
    <w:next w:val="756"/>
    <w:uiPriority w:val="0"/>
    <w:qFormat/>
    <w:pPr>
      <w:ind w:left="798"/>
      <w:jc w:val="left"/>
    </w:pPr>
    <w:rPr>
      <w:rFonts w:ascii="Calibri" w:hAnsi="Calibri"/>
    </w:rPr>
  </w:style>
  <w:style w:type="paragraph" w:styleId="772">
    <w:name w:val="annotation text"/>
    <w:basedOn w:val="756"/>
    <w:uiPriority w:val="0"/>
    <w:semiHidden/>
    <w:unhideWhenUsed/>
    <w:qFormat/>
    <w:pPr>
      <w:jc w:val="left"/>
    </w:pPr>
  </w:style>
  <w:style w:type="paragraph" w:styleId="773">
    <w:name w:val="Body Text"/>
    <w:basedOn w:val="756"/>
    <w:next w:val="774"/>
    <w:uiPriority w:val="99"/>
    <w:qFormat/>
    <w:pPr>
      <w:spacing w:after="120"/>
    </w:pPr>
    <w:rPr>
      <w:rFonts w:ascii="Calibri" w:hAnsi="Calibri"/>
    </w:rPr>
  </w:style>
  <w:style w:type="paragraph" w:styleId="774" w:customStyle="1">
    <w:name w:val="一级条标题"/>
    <w:basedOn w:val="775"/>
    <w:next w:val="7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5" w:customStyle="1">
    <w:name w:val="章标题"/>
    <w:next w:val="75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6" w:customStyle="1">
    <w:name w:val="段"/>
    <w:basedOn w:val="777"/>
    <w:next w:val="756"/>
    <w:uiPriority w:val="0"/>
    <w:qFormat/>
    <w:pPr>
      <w:ind w:firstLine="200"/>
      <w:widowControl/>
    </w:pPr>
    <w:rPr>
      <w:sz w:val="20"/>
    </w:rPr>
  </w:style>
  <w:style w:type="paragraph" w:styleId="777" w:customStyle="1">
    <w:name w:val="正文1"/>
    <w:basedOn w:val="778"/>
    <w:next w:val="787"/>
    <w:uiPriority w:val="0"/>
    <w:qFormat/>
    <w:pPr>
      <w:jc w:val="left"/>
      <w:spacing w:line="360" w:lineRule="atLeast"/>
    </w:pPr>
    <w:rPr>
      <w:rFonts w:ascii="宋体" w:hAnsiTheme="minorHAnsi" w:eastAsiaTheme="minorEastAsia" w:cstheme="minorBidi"/>
      <w:sz w:val="24"/>
      <w:szCs w:val="20"/>
    </w:rPr>
  </w:style>
  <w:style w:type="paragraph" w:styleId="778"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文本缩进1"/>
    <w:basedOn w:val="780"/>
    <w:next w:val="786"/>
    <w:uiPriority w:val="0"/>
    <w:qFormat/>
    <w:pPr>
      <w:ind w:left="420"/>
      <w:spacing w:after="120"/>
    </w:pPr>
  </w:style>
  <w:style w:type="paragraph" w:styleId="780" w:customStyle="1">
    <w:name w:val="正文11"/>
    <w:next w:val="781"/>
    <w:uiPriority w:val="0"/>
    <w:qFormat/>
    <w:rPr>
      <w:rFonts w:hint="default" w:ascii="Times New Roman" w:hAnsi="Times New Roman" w:eastAsia="宋体" w:cs="Times New Roman"/>
      <w:lang w:val="en-US" w:eastAsia="zh-CN" w:bidi="ar-SA"/>
    </w:rPr>
  </w:style>
  <w:style w:type="paragraph" w:styleId="781" w:customStyle="1">
    <w:name w:val="正文首行缩进 21"/>
    <w:basedOn w:val="782"/>
    <w:next w:val="756"/>
    <w:uiPriority w:val="0"/>
    <w:qFormat/>
    <w:pPr>
      <w:ind w:firstLine="420"/>
    </w:pPr>
    <w:rPr>
      <w:rFonts w:ascii="仿宋_GB2312" w:eastAsia="仿宋_GB2312"/>
      <w:color w:val="ff6600"/>
      <w:sz w:val="21"/>
    </w:rPr>
  </w:style>
  <w:style w:type="paragraph" w:styleId="782" w:customStyle="1">
    <w:name w:val="正文文本缩进11"/>
    <w:basedOn w:val="783"/>
    <w:uiPriority w:val="0"/>
    <w:qFormat/>
    <w:pPr>
      <w:ind w:left="420"/>
      <w:spacing w:after="120"/>
    </w:pPr>
    <w:rPr>
      <w:rFonts w:ascii="Arial" w:hAnsi="Arial" w:eastAsia="Arial"/>
    </w:rPr>
  </w:style>
  <w:style w:type="paragraph" w:styleId="783" w:customStyle="1">
    <w:name w:val="正文112"/>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首行缩进1"/>
    <w:basedOn w:val="773"/>
    <w:next w:val="785"/>
    <w:uiPriority w:val="0"/>
    <w:qFormat/>
    <w:pPr>
      <w:ind w:firstLine="420"/>
      <w:spacing w:after="120"/>
    </w:pPr>
    <w:rPr>
      <w:rFonts w:ascii="Times New Roman"/>
      <w:szCs w:val="24"/>
    </w:rPr>
  </w:style>
  <w:style w:type="paragraph" w:styleId="785" w:customStyle="1">
    <w:name w:val="正文首行缩进 211"/>
    <w:basedOn w:val="782"/>
    <w:next w:val="783"/>
    <w:uiPriority w:val="0"/>
    <w:qFormat/>
    <w:pPr>
      <w:ind w:firstLine="420"/>
    </w:pPr>
    <w:rPr>
      <w:sz w:val="24"/>
    </w:rPr>
  </w:style>
  <w:style w:type="paragraph" w:styleId="786" w:customStyle="1">
    <w:name w:val="寄信人地址1"/>
    <w:basedOn w:val="777"/>
    <w:uiPriority w:val="0"/>
    <w:qFormat/>
    <w:rPr>
      <w:rFonts w:ascii="Arial" w:hAnsi="Arial"/>
    </w:rPr>
  </w:style>
  <w:style w:type="paragraph" w:styleId="787" w:customStyle="1">
    <w:name w:val="目录 11"/>
    <w:basedOn w:val="756"/>
    <w:next w:val="788"/>
    <w:uiPriority w:val="0"/>
    <w:qFormat/>
    <w:pPr>
      <w:jc w:val="left"/>
      <w:spacing w:before="120" w:after="120"/>
      <w:widowControl/>
    </w:pPr>
    <w:rPr>
      <w:rFonts w:ascii="Calibri" w:hAnsi="Calibri" w:cs="Calibri"/>
      <w:b/>
      <w:bCs/>
      <w:caps/>
      <w:sz w:val="20"/>
      <w:szCs w:val="20"/>
    </w:rPr>
  </w:style>
  <w:style w:type="paragraph" w:styleId="788" w:customStyle="1">
    <w:name w:val="正文12"/>
    <w:next w:val="789"/>
    <w:uiPriority w:val="0"/>
    <w:qFormat/>
    <w:pPr>
      <w:jc w:val="both"/>
      <w:widowControl w:val="off"/>
    </w:pPr>
    <w:rPr>
      <w:rFonts w:hint="default" w:ascii="Calibri" w:hAnsi="Calibri" w:eastAsia="Calibri" w:cs="Times New Roman"/>
      <w:sz w:val="21"/>
      <w:szCs w:val="24"/>
      <w:lang w:val="en-US" w:eastAsia="zh-CN" w:bidi="ar-SA"/>
    </w:rPr>
  </w:style>
  <w:style w:type="paragraph" w:styleId="789" w:customStyle="1">
    <w:name w:val="正文文本111"/>
    <w:basedOn w:val="756"/>
    <w:next w:val="788"/>
    <w:uiPriority w:val="0"/>
    <w:qFormat/>
    <w:rPr>
      <w:rFonts w:ascii="楷体_GB2312" w:hAnsi="Arial" w:eastAsia="楷体_GB2312"/>
      <w:sz w:val="28"/>
      <w:szCs w:val="28"/>
      <w:lang w:val="en-US" w:eastAsia="en-US"/>
    </w:rPr>
  </w:style>
  <w:style w:type="paragraph" w:styleId="790">
    <w:name w:val="Body Text Indent"/>
    <w:basedOn w:val="756"/>
    <w:uiPriority w:val="0"/>
    <w:qFormat/>
    <w:pPr>
      <w:ind w:left="420"/>
      <w:spacing w:after="120"/>
    </w:pPr>
    <w:rPr>
      <w:rFonts w:ascii="Calibri" w:hAnsi="Calibri"/>
    </w:rPr>
  </w:style>
  <w:style w:type="paragraph" w:styleId="791">
    <w:name w:val="Block Text"/>
    <w:basedOn w:val="756"/>
    <w:uiPriority w:val="99"/>
    <w:unhideWhenUsed/>
    <w:qFormat/>
    <w:pPr>
      <w:ind w:left="1440" w:right="1440"/>
      <w:spacing w:after="120"/>
    </w:pPr>
  </w:style>
  <w:style w:type="paragraph" w:styleId="792">
    <w:name w:val="toc 5"/>
    <w:basedOn w:val="756"/>
    <w:next w:val="756"/>
    <w:uiPriority w:val="39"/>
    <w:unhideWhenUsed/>
    <w:qFormat/>
    <w:pPr>
      <w:ind w:left="1134" w:right="0" w:firstLine="0"/>
      <w:spacing w:after="57"/>
    </w:pPr>
  </w:style>
  <w:style w:type="paragraph" w:styleId="793">
    <w:name w:val="toc 3"/>
    <w:basedOn w:val="756"/>
    <w:next w:val="756"/>
    <w:uiPriority w:val="39"/>
    <w:unhideWhenUsed/>
    <w:qFormat/>
    <w:pPr>
      <w:ind w:left="567" w:right="0" w:firstLine="0"/>
      <w:spacing w:after="57"/>
    </w:pPr>
  </w:style>
  <w:style w:type="paragraph" w:styleId="794">
    <w:name w:val="toc 8"/>
    <w:basedOn w:val="756"/>
    <w:next w:val="756"/>
    <w:uiPriority w:val="39"/>
    <w:unhideWhenUsed/>
    <w:qFormat/>
    <w:pPr>
      <w:ind w:left="1984" w:right="0" w:firstLine="0"/>
      <w:spacing w:after="57"/>
    </w:pPr>
  </w:style>
  <w:style w:type="paragraph" w:styleId="795">
    <w:name w:val="endnote text"/>
    <w:basedOn w:val="756"/>
    <w:link w:val="957"/>
    <w:uiPriority w:val="99"/>
    <w:semiHidden/>
    <w:unhideWhenUsed/>
    <w:qFormat/>
    <w:pPr>
      <w:spacing w:after="0" w:line="240" w:lineRule="auto"/>
    </w:pPr>
    <w:rPr>
      <w:sz w:val="20"/>
    </w:rPr>
  </w:style>
  <w:style w:type="paragraph" w:styleId="796">
    <w:name w:val="Footer"/>
    <w:basedOn w:val="756"/>
    <w:uiPriority w:val="99"/>
    <w:qFormat/>
    <w:pPr>
      <w:jc w:val="left"/>
      <w:tabs>
        <w:tab w:val="center" w:pos="4153" w:leader="none"/>
        <w:tab w:val="right" w:pos="8306" w:leader="none"/>
      </w:tabs>
    </w:pPr>
    <w:rPr>
      <w:sz w:val="18"/>
      <w:szCs w:val="18"/>
    </w:rPr>
  </w:style>
  <w:style w:type="paragraph" w:styleId="797">
    <w:name w:val="Header"/>
    <w:basedOn w:val="756"/>
    <w:uiPriority w:val="99"/>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56"/>
    <w:next w:val="756"/>
    <w:uiPriority w:val="39"/>
    <w:unhideWhenUsed/>
    <w:qFormat/>
    <w:pPr>
      <w:ind w:left="0" w:right="0" w:firstLine="0"/>
      <w:spacing w:after="57"/>
    </w:pPr>
  </w:style>
  <w:style w:type="paragraph" w:styleId="799">
    <w:name w:val="toc 4"/>
    <w:basedOn w:val="756"/>
    <w:next w:val="756"/>
    <w:uiPriority w:val="39"/>
    <w:unhideWhenUsed/>
    <w:qFormat/>
    <w:pPr>
      <w:ind w:left="850" w:right="0" w:firstLine="0"/>
      <w:spacing w:after="57"/>
    </w:pPr>
  </w:style>
  <w:style w:type="paragraph" w:styleId="800">
    <w:name w:val="Subtitle"/>
    <w:basedOn w:val="756"/>
    <w:next w:val="756"/>
    <w:link w:val="823"/>
    <w:uiPriority w:val="11"/>
    <w:qFormat/>
    <w:pPr>
      <w:spacing w:before="200" w:after="200"/>
    </w:pPr>
    <w:rPr>
      <w:sz w:val="24"/>
      <w:szCs w:val="24"/>
    </w:rPr>
  </w:style>
  <w:style w:type="paragraph" w:styleId="801">
    <w:name w:val="footnote text"/>
    <w:basedOn w:val="756"/>
    <w:next w:val="771"/>
    <w:uiPriority w:val="0"/>
    <w:qFormat/>
    <w:pPr>
      <w:jc w:val="left"/>
    </w:pPr>
    <w:rPr>
      <w:rFonts w:ascii="宋体" w:eastAsia="Times New Roman"/>
      <w:sz w:val="18"/>
      <w:szCs w:val="18"/>
    </w:rPr>
  </w:style>
  <w:style w:type="paragraph" w:styleId="802">
    <w:name w:val="toc 6"/>
    <w:basedOn w:val="756"/>
    <w:next w:val="756"/>
    <w:uiPriority w:val="39"/>
    <w:unhideWhenUsed/>
    <w:qFormat/>
    <w:pPr>
      <w:ind w:left="1417" w:right="0" w:firstLine="0"/>
      <w:spacing w:after="57"/>
    </w:pPr>
  </w:style>
  <w:style w:type="paragraph" w:styleId="803">
    <w:name w:val="table of figures"/>
    <w:basedOn w:val="756"/>
    <w:next w:val="756"/>
    <w:uiPriority w:val="99"/>
    <w:unhideWhenUsed/>
    <w:qFormat/>
    <w:pPr>
      <w:spacing w:after="0" w:afterAutospacing="0"/>
    </w:pPr>
  </w:style>
  <w:style w:type="paragraph" w:styleId="804">
    <w:name w:val="toc 2"/>
    <w:basedOn w:val="756"/>
    <w:next w:val="756"/>
    <w:uiPriority w:val="39"/>
    <w:unhideWhenUsed/>
    <w:qFormat/>
    <w:pPr>
      <w:ind w:left="283" w:right="0" w:firstLine="0"/>
      <w:spacing w:after="57"/>
    </w:pPr>
  </w:style>
  <w:style w:type="paragraph" w:styleId="805">
    <w:name w:val="toc 9"/>
    <w:basedOn w:val="756"/>
    <w:next w:val="756"/>
    <w:uiPriority w:val="39"/>
    <w:unhideWhenUsed/>
    <w:qFormat/>
    <w:pPr>
      <w:ind w:left="2268" w:right="0" w:firstLine="0"/>
      <w:spacing w:after="57"/>
    </w:pPr>
  </w:style>
  <w:style w:type="paragraph" w:styleId="806">
    <w:name w:val="Title"/>
    <w:basedOn w:val="756"/>
    <w:next w:val="756"/>
    <w:uiPriority w:val="10"/>
    <w:qFormat/>
    <w:pPr>
      <w:contextualSpacing/>
      <w:spacing w:before="300" w:after="200"/>
    </w:pPr>
    <w:rPr>
      <w:sz w:val="48"/>
      <w:szCs w:val="48"/>
    </w:rPr>
  </w:style>
  <w:style w:type="table" w:styleId="807">
    <w:name w:val="Table Grid"/>
    <w:basedOn w:val="7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basedOn w:val="766"/>
    <w:uiPriority w:val="99"/>
    <w:semiHidden/>
    <w:unhideWhenUsed/>
    <w:qFormat/>
    <w:rPr>
      <w:vertAlign w:val="superscript"/>
    </w:rPr>
  </w:style>
  <w:style w:type="character" w:styleId="809">
    <w:name w:val="Hyperlink"/>
    <w:basedOn w:val="766"/>
    <w:uiPriority w:val="99"/>
    <w:unhideWhenUsed/>
    <w:qFormat/>
    <w:rPr>
      <w:color w:val="0000ff"/>
      <w:u w:val="none"/>
    </w:rPr>
  </w:style>
  <w:style w:type="character" w:styleId="810">
    <w:name w:val="footnote reference"/>
    <w:basedOn w:val="766"/>
    <w:uiPriority w:val="99"/>
    <w:unhideWhenUsed/>
    <w:qFormat/>
    <w:rPr>
      <w:vertAlign w:val="superscript"/>
    </w:rPr>
  </w:style>
  <w:style w:type="character" w:styleId="811" w:customStyle="1">
    <w:name w:val="Heading 1 Char"/>
    <w:basedOn w:val="766"/>
    <w:link w:val="757"/>
    <w:uiPriority w:val="9"/>
    <w:qFormat/>
    <w:rPr>
      <w:rFonts w:ascii="Arial" w:hAnsi="Arial" w:eastAsia="Arial" w:cs="Arial"/>
      <w:sz w:val="40"/>
      <w:szCs w:val="40"/>
    </w:rPr>
  </w:style>
  <w:style w:type="character" w:styleId="812" w:customStyle="1">
    <w:name w:val="Heading 2 Char"/>
    <w:basedOn w:val="766"/>
    <w:link w:val="758"/>
    <w:uiPriority w:val="9"/>
    <w:qFormat/>
    <w:rPr>
      <w:rFonts w:ascii="Arial" w:hAnsi="Arial" w:eastAsia="Arial" w:cs="Arial"/>
      <w:sz w:val="34"/>
    </w:rPr>
  </w:style>
  <w:style w:type="character" w:styleId="813" w:customStyle="1">
    <w:name w:val="Heading 3 Char"/>
    <w:basedOn w:val="766"/>
    <w:link w:val="759"/>
    <w:uiPriority w:val="9"/>
    <w:qFormat/>
    <w:rPr>
      <w:rFonts w:ascii="Arial" w:hAnsi="Arial" w:eastAsia="Arial" w:cs="Arial"/>
      <w:sz w:val="30"/>
      <w:szCs w:val="30"/>
    </w:rPr>
  </w:style>
  <w:style w:type="character" w:styleId="814" w:customStyle="1">
    <w:name w:val="Heading 4 Char"/>
    <w:basedOn w:val="766"/>
    <w:link w:val="760"/>
    <w:uiPriority w:val="9"/>
    <w:qFormat/>
    <w:rPr>
      <w:rFonts w:ascii="Arial" w:hAnsi="Arial" w:eastAsia="Arial" w:cs="Arial"/>
      <w:b/>
      <w:bCs/>
      <w:sz w:val="26"/>
      <w:szCs w:val="26"/>
    </w:rPr>
  </w:style>
  <w:style w:type="character" w:styleId="815" w:customStyle="1">
    <w:name w:val="Heading 5 Char"/>
    <w:basedOn w:val="766"/>
    <w:link w:val="761"/>
    <w:uiPriority w:val="9"/>
    <w:qFormat/>
    <w:rPr>
      <w:rFonts w:ascii="Arial" w:hAnsi="Arial" w:eastAsia="Arial" w:cs="Arial"/>
      <w:b/>
      <w:bCs/>
      <w:sz w:val="24"/>
      <w:szCs w:val="24"/>
    </w:rPr>
  </w:style>
  <w:style w:type="character" w:styleId="816" w:customStyle="1">
    <w:name w:val="Heading 6 Char"/>
    <w:basedOn w:val="766"/>
    <w:link w:val="762"/>
    <w:uiPriority w:val="9"/>
    <w:qFormat/>
    <w:rPr>
      <w:rFonts w:ascii="Arial" w:hAnsi="Arial" w:eastAsia="Arial" w:cs="Arial"/>
      <w:b/>
      <w:bCs/>
      <w:sz w:val="22"/>
      <w:szCs w:val="22"/>
    </w:rPr>
  </w:style>
  <w:style w:type="character" w:styleId="817" w:customStyle="1">
    <w:name w:val="Heading 7 Char"/>
    <w:basedOn w:val="766"/>
    <w:link w:val="763"/>
    <w:uiPriority w:val="9"/>
    <w:qFormat/>
    <w:rPr>
      <w:rFonts w:ascii="Arial" w:hAnsi="Arial" w:eastAsia="Arial" w:cs="Arial"/>
      <w:b/>
      <w:bCs/>
      <w:i/>
      <w:iCs/>
      <w:sz w:val="22"/>
      <w:szCs w:val="22"/>
    </w:rPr>
  </w:style>
  <w:style w:type="character" w:styleId="818" w:customStyle="1">
    <w:name w:val="Heading 8 Char"/>
    <w:basedOn w:val="766"/>
    <w:link w:val="764"/>
    <w:uiPriority w:val="9"/>
    <w:qFormat/>
    <w:rPr>
      <w:rFonts w:ascii="Arial" w:hAnsi="Arial" w:eastAsia="Arial" w:cs="Arial"/>
      <w:i/>
      <w:iCs/>
      <w:sz w:val="22"/>
      <w:szCs w:val="22"/>
    </w:rPr>
  </w:style>
  <w:style w:type="character" w:styleId="819" w:customStyle="1">
    <w:name w:val="Heading 9 Char"/>
    <w:basedOn w:val="766"/>
    <w:link w:val="765"/>
    <w:uiPriority w:val="9"/>
    <w:qFormat/>
    <w:rPr>
      <w:rFonts w:ascii="Arial" w:hAnsi="Arial" w:eastAsia="Arial" w:cs="Arial"/>
      <w:i/>
      <w:iCs/>
      <w:sz w:val="21"/>
      <w:szCs w:val="21"/>
    </w:rPr>
  </w:style>
  <w:style w:type="paragraph" w:styleId="820">
    <w:name w:val="List Paragraph"/>
    <w:basedOn w:val="756"/>
    <w:uiPriority w:val="34"/>
    <w:qFormat/>
    <w:pPr>
      <w:contextualSpacing/>
      <w:ind w:left="720"/>
    </w:pPr>
  </w:style>
  <w:style w:type="paragraph" w:styleId="821">
    <w:name w:val="No Spacing"/>
    <w:uiPriority w:val="1"/>
    <w:qFormat/>
    <w:pPr>
      <w:spacing w:before="0" w:after="0" w:line="240" w:lineRule="auto"/>
    </w:pPr>
    <w:rPr>
      <w:rFonts w:hint="default" w:asciiTheme="minorHAnsi" w:hAnsiTheme="minorHAnsi" w:eastAsiaTheme="minorEastAsia" w:cstheme="minorBidi"/>
    </w:rPr>
  </w:style>
  <w:style w:type="character" w:styleId="822" w:customStyle="1">
    <w:name w:val="Title Char"/>
    <w:basedOn w:val="766"/>
    <w:uiPriority w:val="10"/>
    <w:qFormat/>
    <w:rPr>
      <w:sz w:val="48"/>
      <w:szCs w:val="48"/>
    </w:rPr>
  </w:style>
  <w:style w:type="character" w:styleId="823" w:customStyle="1">
    <w:name w:val="Subtitle Char"/>
    <w:basedOn w:val="766"/>
    <w:link w:val="800"/>
    <w:uiPriority w:val="11"/>
    <w:qFormat/>
    <w:rPr>
      <w:sz w:val="24"/>
      <w:szCs w:val="24"/>
    </w:rPr>
  </w:style>
  <w:style w:type="paragraph" w:styleId="824">
    <w:name w:val="Quote"/>
    <w:basedOn w:val="756"/>
    <w:next w:val="756"/>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56"/>
    <w:next w:val="756"/>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66"/>
    <w:uiPriority w:val="99"/>
    <w:qFormat/>
  </w:style>
  <w:style w:type="character" w:styleId="829" w:customStyle="1">
    <w:name w:val="Footer Char"/>
    <w:basedOn w:val="766"/>
    <w:uiPriority w:val="99"/>
    <w:qFormat/>
  </w:style>
  <w:style w:type="character" w:styleId="830" w:customStyle="1">
    <w:name w:val="Caption Char"/>
    <w:uiPriority w:val="99"/>
    <w:qFormat/>
  </w:style>
  <w:style w:type="table" w:styleId="831" w:customStyle="1">
    <w:name w:val="Table Grid Light"/>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6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0" w:customStyle="1">
    <w:name w:val="Grid Table 4 - Accent 2"/>
    <w:basedOn w:val="76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1" w:customStyle="1">
    <w:name w:val="Grid Table 4 - Accent 3"/>
    <w:basedOn w:val="76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2" w:customStyle="1">
    <w:name w:val="Grid Table 4 - Accent 4"/>
    <w:basedOn w:val="76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3" w:customStyle="1">
    <w:name w:val="Grid Table 4 - Accent 5"/>
    <w:basedOn w:val="76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4" w:customStyle="1">
    <w:name w:val="Grid Table 4 - Accent 6"/>
    <w:basedOn w:val="76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5"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7" w:customStyle="1">
    <w:name w:val="Grid Table 5 Dark - Accent 2"/>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8" w:customStyle="1">
    <w:name w:val="Grid Table 5 Dark - Accent 3"/>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9" w:customStyle="1">
    <w:name w:val="Grid Table 5 Dark- Accent 4"/>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0" w:customStyle="1">
    <w:name w:val="Grid Table 5 Dark - Accent 5"/>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1" w:customStyle="1">
    <w:name w:val="Grid Table 5 Dark - Accent 6"/>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2"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6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6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6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6 Colorful - Accent 6"/>
    <w:basedOn w:val="76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9"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6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6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6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6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6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6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6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6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6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6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6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6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6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5" w:customStyle="1">
    <w:name w:val="List Table 2 - Accent 2"/>
    <w:basedOn w:val="76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6" w:customStyle="1">
    <w:name w:val="List Table 2 - Accent 3"/>
    <w:basedOn w:val="76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7" w:customStyle="1">
    <w:name w:val="List Table 2 - Accent 4"/>
    <w:basedOn w:val="76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8" w:customStyle="1">
    <w:name w:val="List Table 2 - Accent 5"/>
    <w:basedOn w:val="76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9" w:customStyle="1">
    <w:name w:val="List Table 2 - Accent 6"/>
    <w:basedOn w:val="76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0"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6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3 - Accent 2"/>
    <w:basedOn w:val="7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6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6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6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7"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6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4 - Accent 2"/>
    <w:basedOn w:val="76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0" w:customStyle="1">
    <w:name w:val="List Table 4 - Accent 3"/>
    <w:basedOn w:val="76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1" w:customStyle="1">
    <w:name w:val="List Table 4 - Accent 4"/>
    <w:basedOn w:val="76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2" w:customStyle="1">
    <w:name w:val="List Table 4 - Accent 5"/>
    <w:basedOn w:val="76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3" w:customStyle="1">
    <w:name w:val="List Table 4 - Accent 6"/>
    <w:basedOn w:val="76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4"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6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6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6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6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6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6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6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3" w:customStyle="1">
    <w:name w:val="List Table 6 Colorful - Accent 2"/>
    <w:basedOn w:val="76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4" w:customStyle="1">
    <w:name w:val="List Table 6 Colorful - Accent 3"/>
    <w:basedOn w:val="76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5" w:customStyle="1">
    <w:name w:val="List Table 6 Colorful - Accent 4"/>
    <w:basedOn w:val="76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6" w:customStyle="1">
    <w:name w:val="List Table 6 Colorful - Accent 5"/>
    <w:basedOn w:val="76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7" w:customStyle="1">
    <w:name w:val="List Table 6 Colorful - Accent 6"/>
    <w:basedOn w:val="76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8" w:customStyle="1">
    <w:name w:val="List Table 7 Colorful"/>
    <w:basedOn w:val="7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6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6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6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6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6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6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Lined - Accent 2"/>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Lined - Accent 3"/>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Lined - Accent 4"/>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Lined - Accent 5"/>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Lined - Accent 6"/>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amp; Lined - Accent"/>
    <w:basedOn w:val="7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6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Bordered &amp; Lined - Accent 2"/>
    <w:basedOn w:val="76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Bordered &amp; Lined - Accent 3"/>
    <w:basedOn w:val="76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Bordered &amp; Lined - Accent 4"/>
    <w:basedOn w:val="76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Bordered &amp; Lined - Accent 5"/>
    <w:basedOn w:val="76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Bordered &amp; Lined - Accent 6"/>
    <w:basedOn w:val="76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w:basedOn w:val="7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1" w:customStyle="1">
    <w:name w:val="Bordered - Accent 2"/>
    <w:basedOn w:val="7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2" w:customStyle="1">
    <w:name w:val="Bordered - Accent 3"/>
    <w:basedOn w:val="7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3" w:customStyle="1">
    <w:name w:val="Bordered - Accent 4"/>
    <w:basedOn w:val="7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4" w:customStyle="1">
    <w:name w:val="Bordered - Accent 5"/>
    <w:basedOn w:val="7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5" w:customStyle="1">
    <w:name w:val="Bordered - Accent 6"/>
    <w:basedOn w:val="7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6" w:customStyle="1">
    <w:name w:val="Footnote Text Char"/>
    <w:uiPriority w:val="99"/>
    <w:qFormat/>
    <w:rPr>
      <w:sz w:val="18"/>
    </w:rPr>
  </w:style>
  <w:style w:type="character" w:styleId="957" w:customStyle="1">
    <w:name w:val="Endnote Text Char"/>
    <w:link w:val="795"/>
    <w:uiPriority w:val="99"/>
    <w:qFormat/>
    <w:rPr>
      <w:sz w:val="20"/>
    </w:rPr>
  </w:style>
  <w:style w:type="paragraph" w:styleId="958" w:customStyle="1">
    <w:name w:val="TOC Heading"/>
    <w:uiPriority w:val="39"/>
    <w:unhideWhenUsed/>
    <w:qFormat/>
    <w:rPr>
      <w:rFonts w:hint="default" w:asciiTheme="minorHAnsi" w:hAnsiTheme="minorHAnsi" w:eastAsiaTheme="minorEastAsia" w:cstheme="minorBidi"/>
    </w:rPr>
  </w:style>
  <w:style w:type="paragraph" w:styleId="959" w:customStyle="1">
    <w:name w:val="正文缩进1"/>
    <w:basedOn w:val="756"/>
    <w:uiPriority w:val="0"/>
    <w:qFormat/>
    <w:pPr>
      <w:ind w:firstLine="420"/>
    </w:pPr>
  </w:style>
  <w:style w:type="paragraph" w:styleId="960" w:customStyle="1">
    <w:name w:val="正文13"/>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标题 21"/>
    <w:basedOn w:val="780"/>
    <w:next w:val="777"/>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962" w:customStyle="1">
    <w:name w:val="正文1111"/>
    <w:next w:val="961"/>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文本1"/>
    <w:basedOn w:val="777"/>
    <w:next w:val="774"/>
    <w:uiPriority w:val="0"/>
    <w:qFormat/>
    <w:pPr>
      <w:spacing w:after="120"/>
    </w:pPr>
  </w:style>
  <w:style w:type="paragraph" w:styleId="964" w:customStyle="1">
    <w:name w:val="脚注文本1"/>
    <w:basedOn w:val="777"/>
    <w:next w:val="965"/>
    <w:uiPriority w:val="0"/>
    <w:qFormat/>
    <w:rPr>
      <w:rFonts w:eastAsia="Times New Roman"/>
      <w:sz w:val="18"/>
      <w:szCs w:val="18"/>
    </w:rPr>
  </w:style>
  <w:style w:type="paragraph" w:styleId="965" w:customStyle="1">
    <w:name w:val="索引 51"/>
    <w:basedOn w:val="777"/>
    <w:next w:val="777"/>
    <w:uiPriority w:val="0"/>
    <w:qFormat/>
    <w:pPr>
      <w:ind w:left="798"/>
    </w:pPr>
    <w:rPr>
      <w:rFonts w:ascii="Calibri" w:hAnsi="Calibri"/>
    </w:rPr>
  </w:style>
  <w:style w:type="paragraph" w:styleId="966" w:customStyle="1">
    <w:name w:val="粗字体子题目"/>
    <w:uiPriority w:val="0"/>
    <w:qFormat/>
    <w:pPr>
      <w:jc w:val="both"/>
      <w:spacing w:line="0" w:lineRule="atLeast"/>
      <w:shd w:val="clear" w:color="auto" w:fill="feffff"/>
    </w:pPr>
    <w:rPr>
      <w:rFonts w:hint="default" w:ascii="Arial" w:hAnsi="Arial" w:eastAsia="宋体" w:cs="Times New Roman"/>
      <w:b/>
      <w:color w:val="010000"/>
      <w:sz w:val="24"/>
      <w:lang w:val="en-US" w:eastAsia="zh-CN" w:bidi="ar-SA"/>
    </w:rPr>
  </w:style>
  <w:style w:type="paragraph" w:styleId="967" w:customStyle="1">
    <w:name w:val="内容样式"/>
    <w:basedOn w:val="780"/>
    <w:uiPriority w:val="0"/>
    <w:qFormat/>
    <w:pPr>
      <w:ind w:firstLine="560"/>
      <w:spacing w:line="460" w:lineRule="exact"/>
      <w:widowControl w:val="off"/>
    </w:pPr>
    <w:rPr>
      <w:rFonts w:ascii="仿宋_GB2312" w:hAnsi="仿宋_GB2312" w:eastAsia="仿宋_GB2312"/>
      <w:sz w:val="28"/>
      <w:szCs w:val="22"/>
    </w:rPr>
  </w:style>
  <w:style w:type="paragraph" w:styleId="968" w:customStyle="1">
    <w:name w:val="列出段落1"/>
    <w:basedOn w:val="756"/>
    <w:uiPriority w:val="34"/>
    <w:qFormat/>
    <w:pPr>
      <w:ind w:left="480"/>
      <w:jc w:val="left"/>
    </w:pPr>
    <w:rPr>
      <w:rFonts w:ascii="Calibri" w:hAnsi="Calibri" w:eastAsia="PMingLiU"/>
      <w:sz w:val="24"/>
      <w:szCs w:val="20"/>
      <w:lang w:eastAsia="zh-TW"/>
    </w:rPr>
  </w:style>
  <w:style w:type="character" w:styleId="969" w:customStyle="1">
    <w:name w:val="NormalCharacter"/>
    <w:uiPriority w:val="0"/>
    <w:semiHidden/>
    <w:qFormat/>
    <w:rPr>
      <w:sz w:val="28"/>
      <w:lang w:val="en-US" w:eastAsia="zh-CN" w:bidi="ar-SA"/>
    </w:rPr>
  </w:style>
  <w:style w:type="paragraph" w:styleId="970" w:customStyle="1">
    <w:name w:val="BodyTextIndent"/>
    <w:basedOn w:val="756"/>
    <w:next w:val="971"/>
    <w:uiPriority w:val="0"/>
    <w:qFormat/>
    <w:pPr>
      <w:ind w:left="420"/>
      <w:spacing w:after="120"/>
    </w:pPr>
  </w:style>
  <w:style w:type="paragraph" w:styleId="971" w:customStyle="1">
    <w:name w:val="EnvelopeReturn"/>
    <w:basedOn w:val="756"/>
    <w:uiPriority w:val="0"/>
    <w:qFormat/>
    <w:rPr>
      <w:rFonts w:ascii="Arial" w:hAnsi="Arial"/>
    </w:rPr>
  </w:style>
  <w:style w:type="character" w:styleId="972" w:customStyle="1">
    <w:name w:val="font11"/>
    <w:basedOn w:val="766"/>
    <w:uiPriority w:val="0"/>
    <w:qFormat/>
    <w:rPr>
      <w:rFonts w:hint="eastAsia" w:ascii="宋体" w:hAnsi="宋体" w:eastAsia="宋体" w:cs="宋体"/>
      <w:color w:val="000000"/>
      <w:sz w:val="40"/>
      <w:szCs w:val="40"/>
      <w:u w:val="none"/>
    </w:rPr>
  </w:style>
  <w:style w:type="paragraph" w:styleId="973" w:customStyle="1">
    <w:name w:val="正文文本13"/>
    <w:basedOn w:val="756"/>
    <w:next w:val="774"/>
    <w:uiPriority w:val="0"/>
    <w:qFormat/>
  </w:style>
  <w:style w:type="numbering" w:styleId="86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江苏泰达工程项目管理有限公司003</cp:lastModifiedBy>
  <cp:revision>5</cp:revision>
  <dcterms:created xsi:type="dcterms:W3CDTF">2024-12-19T07:34:00Z</dcterms:created>
  <dcterms:modified xsi:type="dcterms:W3CDTF">2025-11-14T02:34:41Z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A1A91325A7D7488EBBB7E1FF7DA0234A_11</vt:lpwstr>
  </property>
  <property fmtid="{D5CDD505-2E9C-101B-9397-08002B2CF9AE}" pid="4" name="KSOTemplateDocerSaveRecord">
    <vt:lpwstr>eyJoZGlkIjoiOTZjYWNjNzVkMzFjNGNjOGQ0MTJiNmM2NzAzODIwMTUiLCJ1c2VySWQiOiIxMDgzNDM1In0=</vt:lpwstr>
  </property>
</Properties>
</file>